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spacing w:after="0"/>
        <w:ind w:firstLine="567"/>
        <w:rPr>
          <w:rFonts w:ascii="Times New Roman" w:hAnsi="Times New Roman"/>
          <w:b w:val="1"/>
          <w:bCs w:val="1"/>
          <w:color w:val="000000"/>
          <w:sz w:val="28"/>
          <w:szCs w:val="28"/>
          <w:u w:color="000000"/>
        </w:rPr>
      </w:pPr>
      <w:r>
        <w:rPr>
          <w:rFonts w:ascii="Times New Roman" w:hAnsi="Times New Roman"/>
          <w:b w:val="1"/>
          <w:bCs w:val="1"/>
          <w:color w:val="000000"/>
          <w:sz w:val="28"/>
          <w:szCs w:val="28"/>
          <w:u w:color="000000"/>
        </w:rPr>
        <w:drawing>
          <wp:inline distT="0" distB="0" distL="0" distR="0">
            <wp:extent cx="1247775" cy="1266140"/>
            <wp:effectExtent l="0" t="0" r="0" b="0"/>
            <wp:docPr id="1073741825" name="officeArt object" descr="C:\Users\Юрий\Desktop\logo-flc.png"/>
            <wp:cNvGraphicFramePr/>
            <a:graphic xmlns:a="http://schemas.openxmlformats.org/drawingml/2006/main">
              <a:graphicData uri="http://schemas.openxmlformats.org/drawingml/2006/picture">
                <pic:pic xmlns:pic="http://schemas.openxmlformats.org/drawingml/2006/picture">
                  <pic:nvPicPr>
                    <pic:cNvPr id="1073741825" name="C:\Users\Юрий\Desktop\logo-flc.png" descr="C:\Users\Юрий\Desktop\logo-flc.png"/>
                    <pic:cNvPicPr>
                      <a:picLocks noChangeAspect="1"/>
                    </pic:cNvPicPr>
                  </pic:nvPicPr>
                  <pic:blipFill>
                    <a:blip r:embed="rId4">
                      <a:extLst/>
                    </a:blip>
                    <a:stretch>
                      <a:fillRect/>
                    </a:stretch>
                  </pic:blipFill>
                  <pic:spPr>
                    <a:xfrm>
                      <a:off x="0" y="0"/>
                      <a:ext cx="1247775" cy="1266140"/>
                    </a:xfrm>
                    <a:prstGeom prst="rect">
                      <a:avLst/>
                    </a:prstGeom>
                    <a:ln w="12700" cap="flat">
                      <a:noFill/>
                      <a:miter lim="400000"/>
                    </a:ln>
                    <a:effectLst/>
                  </pic:spPr>
                </pic:pic>
              </a:graphicData>
            </a:graphic>
          </wp:inline>
        </w:drawing>
      </w:r>
      <w:r>
        <w:rPr>
          <w:rFonts w:ascii="Times New Roman" w:hAnsi="Times New Roman"/>
          <w:b w:val="1"/>
          <w:bCs w:val="1"/>
          <w:color w:val="000000"/>
          <w:sz w:val="28"/>
          <w:szCs w:val="28"/>
          <w:u w:color="000000"/>
        </w:rPr>
        <w:drawing>
          <wp:inline distT="0" distB="0" distL="0" distR="0">
            <wp:extent cx="1524000" cy="1524000"/>
            <wp:effectExtent l="0" t="0" r="0" b="0"/>
            <wp:docPr id="1073741826" name="officeArt object" descr="ism-en-white-transparent.png"/>
            <wp:cNvGraphicFramePr/>
            <a:graphic xmlns:a="http://schemas.openxmlformats.org/drawingml/2006/main">
              <a:graphicData uri="http://schemas.openxmlformats.org/drawingml/2006/picture">
                <pic:pic xmlns:pic="http://schemas.openxmlformats.org/drawingml/2006/picture">
                  <pic:nvPicPr>
                    <pic:cNvPr id="1073741826" name="ism-en-white-transparent.png" descr="ism-en-white-transparent.png"/>
                    <pic:cNvPicPr>
                      <a:picLocks noChangeAspect="1"/>
                    </pic:cNvPicPr>
                  </pic:nvPicPr>
                  <pic:blipFill>
                    <a:blip r:embed="rId5">
                      <a:extLst/>
                    </a:blip>
                    <a:stretch>
                      <a:fillRect/>
                    </a:stretch>
                  </pic:blipFill>
                  <pic:spPr>
                    <a:xfrm>
                      <a:off x="0" y="0"/>
                      <a:ext cx="1524000" cy="1524000"/>
                    </a:xfrm>
                    <a:prstGeom prst="rect">
                      <a:avLst/>
                    </a:prstGeom>
                    <a:ln w="12700" cap="flat">
                      <a:noFill/>
                      <a:miter lim="400000"/>
                    </a:ln>
                    <a:effectLst/>
                  </pic:spPr>
                </pic:pic>
              </a:graphicData>
            </a:graphic>
          </wp:inline>
        </w:drawing>
      </w:r>
      <w:r>
        <w:rPr>
          <w:rFonts w:ascii="Times New Roman" w:hAnsi="Times New Roman"/>
          <w:b w:val="1"/>
          <w:bCs w:val="1"/>
          <w:color w:val="000000"/>
          <w:sz w:val="28"/>
          <w:szCs w:val="28"/>
          <w:u w:color="000000"/>
        </w:rPr>
        <w:drawing>
          <wp:inline distT="0" distB="0" distL="0" distR="0">
            <wp:extent cx="1934210" cy="1533418"/>
            <wp:effectExtent l="0" t="0" r="0" b="0"/>
            <wp:docPr id="1073741827" name="officeArt object" descr="завантаження.jpg"/>
            <wp:cNvGraphicFramePr/>
            <a:graphic xmlns:a="http://schemas.openxmlformats.org/drawingml/2006/main">
              <a:graphicData uri="http://schemas.openxmlformats.org/drawingml/2006/picture">
                <pic:pic xmlns:pic="http://schemas.openxmlformats.org/drawingml/2006/picture">
                  <pic:nvPicPr>
                    <pic:cNvPr id="1073741827" name="завантаження.jpg" descr="завантаження.jpg"/>
                    <pic:cNvPicPr>
                      <a:picLocks noChangeAspect="1"/>
                    </pic:cNvPicPr>
                  </pic:nvPicPr>
                  <pic:blipFill>
                    <a:blip r:embed="rId6">
                      <a:extLst/>
                    </a:blip>
                    <a:stretch>
                      <a:fillRect/>
                    </a:stretch>
                  </pic:blipFill>
                  <pic:spPr>
                    <a:xfrm>
                      <a:off x="0" y="0"/>
                      <a:ext cx="1934210" cy="1533418"/>
                    </a:xfrm>
                    <a:prstGeom prst="rect">
                      <a:avLst/>
                    </a:prstGeom>
                    <a:ln w="12700" cap="flat">
                      <a:noFill/>
                      <a:miter lim="400000"/>
                    </a:ln>
                    <a:effectLst/>
                  </pic:spPr>
                </pic:pic>
              </a:graphicData>
            </a:graphic>
          </wp:inline>
        </w:drawing>
      </w:r>
      <w:r>
        <w:rPr>
          <w:rFonts w:ascii="Times New Roman" w:hAnsi="Times New Roman"/>
          <w:b w:val="1"/>
          <w:bCs w:val="1"/>
          <w:color w:val="000000"/>
          <w:sz w:val="28"/>
          <w:szCs w:val="28"/>
          <w:u w:color="000000"/>
        </w:rPr>
        <w:drawing>
          <wp:inline distT="0" distB="0" distL="0" distR="0">
            <wp:extent cx="1228725" cy="1228725"/>
            <wp:effectExtent l="0" t="0" r="0" b="0"/>
            <wp:docPr id="1073741828" name="officeArt object" descr="logo.png"/>
            <wp:cNvGraphicFramePr/>
            <a:graphic xmlns:a="http://schemas.openxmlformats.org/drawingml/2006/main">
              <a:graphicData uri="http://schemas.openxmlformats.org/drawingml/2006/picture">
                <pic:pic xmlns:pic="http://schemas.openxmlformats.org/drawingml/2006/picture">
                  <pic:nvPicPr>
                    <pic:cNvPr id="1073741828" name="logo.png" descr="logo.png"/>
                    <pic:cNvPicPr>
                      <a:picLocks noChangeAspect="1"/>
                    </pic:cNvPicPr>
                  </pic:nvPicPr>
                  <pic:blipFill>
                    <a:blip r:embed="rId7">
                      <a:extLst/>
                    </a:blip>
                    <a:stretch>
                      <a:fillRect/>
                    </a:stretch>
                  </pic:blipFill>
                  <pic:spPr>
                    <a:xfrm>
                      <a:off x="0" y="0"/>
                      <a:ext cx="1228725" cy="1228725"/>
                    </a:xfrm>
                    <a:prstGeom prst="rect">
                      <a:avLst/>
                    </a:prstGeom>
                    <a:ln w="12700" cap="flat">
                      <a:noFill/>
                      <a:miter lim="400000"/>
                    </a:ln>
                    <a:effectLst/>
                  </pic:spPr>
                </pic:pic>
              </a:graphicData>
            </a:graphic>
          </wp:inline>
        </w:drawing>
      </w:r>
    </w:p>
    <w:p>
      <w:pPr>
        <w:pStyle w:val="Normal.0"/>
        <w:spacing w:after="0"/>
        <w:ind w:firstLine="709"/>
        <w:jc w:val="center"/>
        <w:rPr>
          <w:rFonts w:ascii="Times New Roman" w:cs="Times New Roman" w:hAnsi="Times New Roman" w:eastAsia="Times New Roman"/>
          <w:b w:val="1"/>
          <w:bCs w:val="1"/>
          <w:color w:val="365f91"/>
          <w:sz w:val="32"/>
          <w:szCs w:val="32"/>
          <w:u w:color="365f91"/>
        </w:rPr>
      </w:pPr>
      <w:r>
        <w:rPr>
          <w:rFonts w:ascii="Times New Roman" w:hAnsi="Times New Roman"/>
          <w:b w:val="1"/>
          <w:bCs w:val="1"/>
          <w:color w:val="365f91"/>
          <w:sz w:val="32"/>
          <w:szCs w:val="32"/>
          <w:u w:color="365f91"/>
          <w:rtl w:val="0"/>
          <w:lang w:val="en-US"/>
        </w:rPr>
        <w:t>Vasyl</w:t>
      </w:r>
      <w:r>
        <w:rPr>
          <w:rFonts w:ascii="Times New Roman" w:hAnsi="Times New Roman" w:hint="default"/>
          <w:b w:val="1"/>
          <w:bCs w:val="1"/>
          <w:color w:val="365f91"/>
          <w:sz w:val="32"/>
          <w:szCs w:val="32"/>
          <w:u w:color="365f91"/>
          <w:rtl w:val="0"/>
          <w:lang w:val="en-US"/>
        </w:rPr>
        <w:t xml:space="preserve">’ </w:t>
      </w:r>
      <w:r>
        <w:rPr>
          <w:rFonts w:ascii="Times New Roman" w:hAnsi="Times New Roman"/>
          <w:b w:val="1"/>
          <w:bCs w:val="1"/>
          <w:color w:val="365f91"/>
          <w:sz w:val="32"/>
          <w:szCs w:val="32"/>
          <w:u w:color="365f91"/>
          <w:rtl w:val="0"/>
          <w:lang w:val="en-US"/>
        </w:rPr>
        <w:t xml:space="preserve">Stus Donetsk National University </w:t>
      </w:r>
    </w:p>
    <w:p>
      <w:pPr>
        <w:pStyle w:val="Normal.0"/>
        <w:spacing w:after="0"/>
        <w:ind w:firstLine="709"/>
        <w:jc w:val="center"/>
        <w:rPr>
          <w:rFonts w:ascii="Times New Roman" w:cs="Times New Roman" w:hAnsi="Times New Roman" w:eastAsia="Times New Roman"/>
          <w:b w:val="1"/>
          <w:bCs w:val="1"/>
          <w:color w:val="365f91"/>
          <w:sz w:val="32"/>
          <w:szCs w:val="32"/>
          <w:u w:color="365f91"/>
        </w:rPr>
      </w:pPr>
      <w:r>
        <w:rPr>
          <w:rFonts w:ascii="Times New Roman" w:hAnsi="Times New Roman"/>
          <w:b w:val="1"/>
          <w:bCs w:val="1"/>
          <w:color w:val="365f91"/>
          <w:sz w:val="32"/>
          <w:szCs w:val="32"/>
          <w:u w:color="365f91"/>
          <w:rtl w:val="0"/>
          <w:lang w:val="en-US"/>
        </w:rPr>
        <w:t>Department of International Relations and Foreign Policy</w:t>
      </w:r>
    </w:p>
    <w:p>
      <w:pPr>
        <w:pStyle w:val="Normal.0"/>
        <w:spacing w:after="0"/>
        <w:ind w:firstLine="709"/>
        <w:jc w:val="center"/>
        <w:rPr>
          <w:rFonts w:ascii="Times New Roman" w:cs="Times New Roman" w:hAnsi="Times New Roman" w:eastAsia="Times New Roman"/>
          <w:b w:val="1"/>
          <w:bCs w:val="1"/>
          <w:color w:val="365f91"/>
          <w:sz w:val="32"/>
          <w:szCs w:val="32"/>
          <w:u w:color="365f91"/>
        </w:rPr>
      </w:pPr>
      <w:bookmarkStart w:name="OLE_LINK1" w:id="0"/>
      <w:r>
        <w:rPr>
          <w:rFonts w:ascii="Times New Roman" w:hAnsi="Times New Roman"/>
          <w:b w:val="1"/>
          <w:bCs w:val="1"/>
          <w:color w:val="365f91"/>
          <w:sz w:val="32"/>
          <w:szCs w:val="32"/>
          <w:u w:color="365f91"/>
          <w:rtl w:val="0"/>
          <w:lang w:val="en-US"/>
        </w:rPr>
        <w:t xml:space="preserve">Institute of International Relations, University of Warsaw </w:t>
      </w:r>
      <w:bookmarkEnd w:id="0"/>
    </w:p>
    <w:p>
      <w:pPr>
        <w:pStyle w:val="Normal.0"/>
        <w:spacing w:after="0"/>
        <w:ind w:firstLine="709"/>
        <w:jc w:val="center"/>
        <w:rPr>
          <w:rFonts w:ascii="Times New Roman" w:cs="Times New Roman" w:hAnsi="Times New Roman" w:eastAsia="Times New Roman"/>
          <w:color w:val="365f91"/>
          <w:sz w:val="28"/>
          <w:szCs w:val="28"/>
          <w:u w:color="365f91"/>
        </w:rPr>
      </w:pPr>
      <w:r>
        <w:rPr>
          <w:rFonts w:ascii="Times New Roman" w:hAnsi="Times New Roman"/>
          <w:color w:val="365f91"/>
          <w:sz w:val="28"/>
          <w:szCs w:val="28"/>
          <w:u w:color="365f91"/>
          <w:rtl w:val="0"/>
          <w:lang w:val="en-US"/>
        </w:rPr>
        <w:t xml:space="preserve">in cooperation with </w:t>
      </w:r>
    </w:p>
    <w:p>
      <w:pPr>
        <w:pStyle w:val="Normal.0"/>
        <w:spacing w:after="0"/>
        <w:ind w:firstLine="709"/>
        <w:jc w:val="center"/>
        <w:rPr>
          <w:rFonts w:ascii="Times New Roman" w:cs="Times New Roman" w:hAnsi="Times New Roman" w:eastAsia="Times New Roman"/>
          <w:color w:val="365f91"/>
          <w:sz w:val="28"/>
          <w:szCs w:val="28"/>
          <w:u w:color="365f91"/>
        </w:rPr>
      </w:pPr>
      <w:r>
        <w:rPr>
          <w:rFonts w:ascii="Times New Roman" w:hAnsi="Times New Roman"/>
          <w:color w:val="365f91"/>
          <w:sz w:val="28"/>
          <w:szCs w:val="28"/>
          <w:u w:color="365f91"/>
          <w:rtl w:val="0"/>
          <w:lang w:val="en-US"/>
        </w:rPr>
        <w:t xml:space="preserve">General Consulate of the Republic of Poland in Vinnitsa </w:t>
      </w:r>
    </w:p>
    <w:p>
      <w:pPr>
        <w:pStyle w:val="Normal.0"/>
        <w:spacing w:after="0"/>
        <w:ind w:firstLine="709"/>
        <w:jc w:val="center"/>
        <w:rPr>
          <w:rFonts w:ascii="Times New Roman" w:cs="Times New Roman" w:hAnsi="Times New Roman" w:eastAsia="Times New Roman"/>
          <w:color w:val="365f91"/>
          <w:sz w:val="28"/>
          <w:szCs w:val="28"/>
          <w:u w:color="365f91"/>
        </w:rPr>
      </w:pPr>
      <w:r>
        <w:rPr>
          <w:rFonts w:ascii="Times New Roman" w:hAnsi="Times New Roman"/>
          <w:color w:val="365f91"/>
          <w:sz w:val="28"/>
          <w:szCs w:val="28"/>
          <w:u w:color="365f91"/>
          <w:rtl w:val="0"/>
          <w:lang w:val="en-US"/>
        </w:rPr>
        <w:t xml:space="preserve">Department of International Cooperation and Regional Economic Development of Vinnytsia Regional State Administration </w:t>
      </w:r>
    </w:p>
    <w:p>
      <w:pPr>
        <w:pStyle w:val="Normal.0"/>
        <w:spacing w:after="0"/>
        <w:ind w:firstLine="709"/>
        <w:jc w:val="both"/>
        <w:rPr>
          <w:rFonts w:ascii="Times New Roman" w:cs="Times New Roman" w:hAnsi="Times New Roman" w:eastAsia="Times New Roman"/>
          <w:color w:val="345c8c"/>
          <w:sz w:val="28"/>
          <w:szCs w:val="28"/>
          <w:u w:color="345c8c"/>
          <w:lang w:val="en-US"/>
        </w:rPr>
      </w:pPr>
    </w:p>
    <w:p>
      <w:pPr>
        <w:pStyle w:val="Normal.0"/>
        <w:spacing w:after="0"/>
        <w:ind w:firstLine="709"/>
        <w:jc w:val="center"/>
        <w:rPr>
          <w:rFonts w:ascii="Times New Roman" w:cs="Times New Roman" w:hAnsi="Times New Roman" w:eastAsia="Times New Roman"/>
          <w:color w:val="345c8c"/>
          <w:sz w:val="28"/>
          <w:szCs w:val="28"/>
          <w:u w:color="345c8c"/>
        </w:rPr>
      </w:pPr>
      <w:r>
        <w:rPr>
          <w:rFonts w:ascii="Times New Roman" w:hAnsi="Times New Roman"/>
          <w:color w:val="345c8c"/>
          <w:sz w:val="28"/>
          <w:szCs w:val="28"/>
          <w:u w:color="345c8c"/>
          <w:rtl w:val="0"/>
          <w:lang w:val="en-US"/>
        </w:rPr>
        <w:t>invite representatives of academic and research communities to participate in the International scientific conference,</w:t>
      </w:r>
    </w:p>
    <w:p>
      <w:pPr>
        <w:pStyle w:val="Normal.0"/>
        <w:spacing w:after="0"/>
        <w:ind w:firstLine="709"/>
        <w:jc w:val="center"/>
        <w:rPr>
          <w:rFonts w:ascii="Times New Roman" w:cs="Times New Roman" w:hAnsi="Times New Roman" w:eastAsia="Times New Roman"/>
          <w:color w:val="345c8c"/>
          <w:sz w:val="28"/>
          <w:szCs w:val="28"/>
          <w:u w:color="345c8c"/>
        </w:rPr>
      </w:pPr>
      <w:r>
        <w:rPr>
          <w:rFonts w:ascii="Times New Roman" w:hAnsi="Times New Roman"/>
          <w:color w:val="345c8c"/>
          <w:sz w:val="28"/>
          <w:szCs w:val="28"/>
          <w:u w:color="345c8c"/>
          <w:rtl w:val="0"/>
          <w:lang w:val="en-US"/>
        </w:rPr>
        <w:t>dedicated to the 20th anniversary of the Department of International Relations and Foreign Policy establishment</w:t>
      </w:r>
    </w:p>
    <w:p>
      <w:pPr>
        <w:pStyle w:val="Normal.0"/>
        <w:spacing w:after="0"/>
        <w:ind w:firstLine="709"/>
        <w:jc w:val="center"/>
        <w:rPr>
          <w:rFonts w:ascii="Times New Roman" w:cs="Times New Roman" w:hAnsi="Times New Roman" w:eastAsia="Times New Roman"/>
          <w:b w:val="1"/>
          <w:bCs w:val="1"/>
          <w:color w:val="365f91"/>
          <w:sz w:val="28"/>
          <w:szCs w:val="28"/>
          <w:u w:color="365f91"/>
        </w:rPr>
      </w:pPr>
      <w:r>
        <w:rPr>
          <w:rFonts w:ascii="Times New Roman" w:hAnsi="Times New Roman" w:hint="default"/>
          <w:b w:val="1"/>
          <w:bCs w:val="1"/>
          <w:color w:val="365f91"/>
          <w:sz w:val="28"/>
          <w:szCs w:val="28"/>
          <w:u w:color="365f91"/>
          <w:rtl w:val="0"/>
          <w:lang w:val="en-US"/>
        </w:rPr>
        <w:t>«</w:t>
      </w:r>
      <w:r>
        <w:rPr>
          <w:rFonts w:ascii="Times New Roman" w:hAnsi="Times New Roman"/>
          <w:b w:val="1"/>
          <w:bCs w:val="1"/>
          <w:color w:val="365f91"/>
          <w:sz w:val="28"/>
          <w:szCs w:val="28"/>
          <w:u w:color="365f91"/>
          <w:rtl w:val="0"/>
          <w:lang w:val="en-US"/>
        </w:rPr>
        <w:t>MODERN WORLD ORDER: THE VIEW THROUGH THE PRISM OF THE VERSAILLES</w:t>
      </w:r>
      <w:r>
        <w:rPr>
          <w:rFonts w:ascii="Times New Roman" w:hAnsi="Times New Roman" w:hint="default"/>
          <w:b w:val="1"/>
          <w:bCs w:val="1"/>
          <w:color w:val="365f91"/>
          <w:sz w:val="28"/>
          <w:szCs w:val="28"/>
          <w:u w:color="365f91"/>
          <w:rtl w:val="0"/>
          <w:lang w:val="en-US"/>
        </w:rPr>
        <w:t>»</w:t>
      </w:r>
    </w:p>
    <w:p>
      <w:pPr>
        <w:pStyle w:val="Normal.0"/>
        <w:spacing w:after="0"/>
        <w:ind w:firstLine="709"/>
        <w:jc w:val="center"/>
        <w:rPr>
          <w:rFonts w:ascii="Times New Roman" w:cs="Times New Roman" w:hAnsi="Times New Roman" w:eastAsia="Times New Roman"/>
          <w:color w:val="365f91"/>
          <w:sz w:val="28"/>
          <w:szCs w:val="28"/>
          <w:u w:color="365f91"/>
        </w:rPr>
      </w:pPr>
      <w:r>
        <w:rPr>
          <w:rFonts w:ascii="Times New Roman" w:hAnsi="Times New Roman"/>
          <w:color w:val="365f91"/>
          <w:sz w:val="28"/>
          <w:szCs w:val="28"/>
          <w:u w:color="365f91"/>
          <w:rtl w:val="0"/>
          <w:lang w:val="en-US"/>
        </w:rPr>
        <w:t xml:space="preserve">Date: April 11-12, 2019  </w:t>
      </w:r>
    </w:p>
    <w:p>
      <w:pPr>
        <w:pStyle w:val="Normal.0"/>
        <w:spacing w:after="0"/>
        <w:ind w:firstLine="709"/>
        <w:jc w:val="center"/>
        <w:rPr>
          <w:rFonts w:ascii="Times New Roman" w:cs="Times New Roman" w:hAnsi="Times New Roman" w:eastAsia="Times New Roman"/>
          <w:color w:val="365f91"/>
          <w:sz w:val="28"/>
          <w:szCs w:val="28"/>
          <w:u w:color="365f91"/>
        </w:rPr>
      </w:pPr>
      <w:r>
        <w:rPr>
          <w:rFonts w:ascii="Times New Roman" w:hAnsi="Times New Roman"/>
          <w:color w:val="365f91"/>
          <w:sz w:val="28"/>
          <w:szCs w:val="28"/>
          <w:u w:color="365f91"/>
          <w:rtl w:val="0"/>
          <w:lang w:val="en-US"/>
        </w:rPr>
        <w:t>Place: Hrushevskoho Str. 2, Vinnytsia, Ukraine; Faculty of History, Vasyl</w:t>
      </w:r>
      <w:r>
        <w:rPr>
          <w:rFonts w:ascii="Times New Roman" w:hAnsi="Times New Roman" w:hint="default"/>
          <w:color w:val="365f91"/>
          <w:sz w:val="28"/>
          <w:szCs w:val="28"/>
          <w:u w:color="365f91"/>
          <w:rtl w:val="0"/>
          <w:lang w:val="en-US"/>
        </w:rPr>
        <w:t xml:space="preserve">’ </w:t>
      </w:r>
      <w:r>
        <w:rPr>
          <w:rFonts w:ascii="Times New Roman" w:hAnsi="Times New Roman"/>
          <w:color w:val="365f91"/>
          <w:sz w:val="28"/>
          <w:szCs w:val="28"/>
          <w:u w:color="365f91"/>
          <w:rtl w:val="0"/>
          <w:lang w:val="en-US"/>
        </w:rPr>
        <w:t xml:space="preserve">Stus Donetsk National University </w:t>
      </w:r>
    </w:p>
    <w:p>
      <w:pPr>
        <w:pStyle w:val="Normal.0"/>
        <w:spacing w:after="0"/>
        <w:ind w:firstLine="709"/>
        <w:jc w:val="center"/>
        <w:rPr>
          <w:rFonts w:ascii="Times New Roman" w:cs="Times New Roman" w:hAnsi="Times New Roman" w:eastAsia="Times New Roman"/>
          <w:color w:val="365f91"/>
          <w:sz w:val="24"/>
          <w:szCs w:val="24"/>
          <w:u w:color="365f91"/>
          <w:shd w:val="clear" w:color="auto" w:fill="ffff00"/>
          <w:lang w:val="en-US"/>
        </w:rPr>
      </w:pPr>
    </w:p>
    <w:p>
      <w:pPr>
        <w:pStyle w:val="Normal.0"/>
        <w:spacing w:after="0"/>
        <w:ind w:firstLine="709"/>
        <w:jc w:val="both"/>
        <w:rPr>
          <w:rFonts w:ascii="Times New Roman" w:cs="Times New Roman" w:hAnsi="Times New Roman" w:eastAsia="Times New Roman"/>
          <w:color w:val="365f91"/>
          <w:sz w:val="28"/>
          <w:szCs w:val="28"/>
          <w:u w:color="365f91"/>
        </w:rPr>
      </w:pPr>
      <w:r>
        <w:rPr>
          <w:rFonts w:ascii="Times New Roman" w:hAnsi="Times New Roman"/>
          <w:color w:val="365f91"/>
          <w:sz w:val="28"/>
          <w:szCs w:val="28"/>
          <w:u w:color="365f91"/>
          <w:rtl w:val="0"/>
          <w:lang w:val="en-US"/>
        </w:rPr>
        <w:t>Russia</w:t>
      </w:r>
      <w:r>
        <w:rPr>
          <w:rFonts w:ascii="Times New Roman" w:hAnsi="Times New Roman" w:hint="default"/>
          <w:color w:val="365f91"/>
          <w:sz w:val="28"/>
          <w:szCs w:val="28"/>
          <w:u w:color="365f91"/>
          <w:rtl w:val="0"/>
          <w:lang w:val="en-US"/>
        </w:rPr>
        <w:t>’</w:t>
      </w:r>
      <w:r>
        <w:rPr>
          <w:rFonts w:ascii="Times New Roman" w:hAnsi="Times New Roman"/>
          <w:color w:val="365f91"/>
          <w:sz w:val="28"/>
          <w:szCs w:val="28"/>
          <w:u w:color="365f91"/>
          <w:rtl w:val="0"/>
          <w:lang w:val="en-US"/>
        </w:rPr>
        <w:t xml:space="preserve">s aggression against Ukraine has increased the topicality of discussions about the world order after the end of the Cold War. On the one hand, groups of experts mention that there is the crisis of liberal order, the return of the Westphal' traditions and the rivalry between the great superpowers to be observed. On the other hand, scholars tend to doubt the concept of liberal order and consider it a myth. In their search of answers political analysts and historians are persistently referring to historical parallels in the framework of </w:t>
      </w:r>
      <w:r>
        <w:rPr>
          <w:rFonts w:ascii="Times New Roman" w:hAnsi="Times New Roman" w:hint="default"/>
          <w:color w:val="365f91"/>
          <w:sz w:val="28"/>
          <w:szCs w:val="28"/>
          <w:u w:color="365f91"/>
          <w:rtl w:val="0"/>
          <w:lang w:val="fr-FR"/>
        </w:rPr>
        <w:t>«</w:t>
      </w:r>
      <w:r>
        <w:rPr>
          <w:rFonts w:ascii="Times New Roman" w:hAnsi="Times New Roman"/>
          <w:color w:val="365f91"/>
          <w:sz w:val="28"/>
          <w:szCs w:val="28"/>
          <w:u w:color="365f91"/>
          <w:rtl w:val="0"/>
          <w:lang w:val="en-US"/>
        </w:rPr>
        <w:t>1814-1914-2014</w:t>
      </w:r>
      <w:r>
        <w:rPr>
          <w:rFonts w:ascii="Times New Roman" w:hAnsi="Times New Roman" w:hint="default"/>
          <w:color w:val="365f91"/>
          <w:sz w:val="28"/>
          <w:szCs w:val="28"/>
          <w:u w:color="365f91"/>
          <w:rtl w:val="0"/>
          <w:lang w:val="it-IT"/>
        </w:rPr>
        <w:t>»</w:t>
      </w:r>
      <w:r>
        <w:rPr>
          <w:rFonts w:ascii="Times New Roman" w:hAnsi="Times New Roman"/>
          <w:color w:val="365f91"/>
          <w:sz w:val="28"/>
          <w:szCs w:val="28"/>
          <w:u w:color="365f91"/>
          <w:rtl w:val="0"/>
          <w:lang w:val="en-US"/>
        </w:rPr>
        <w:t>.</w:t>
      </w:r>
    </w:p>
    <w:p>
      <w:pPr>
        <w:pStyle w:val="Normal.0"/>
        <w:spacing w:after="0"/>
        <w:ind w:firstLine="709"/>
        <w:jc w:val="both"/>
        <w:rPr>
          <w:rFonts w:ascii="Times New Roman" w:cs="Times New Roman" w:hAnsi="Times New Roman" w:eastAsia="Times New Roman"/>
          <w:color w:val="365f91"/>
          <w:sz w:val="28"/>
          <w:szCs w:val="28"/>
          <w:u w:color="365f91"/>
        </w:rPr>
      </w:pPr>
      <w:r>
        <w:rPr>
          <w:rFonts w:ascii="Times New Roman" w:hAnsi="Times New Roman"/>
          <w:color w:val="365f91"/>
          <w:sz w:val="28"/>
          <w:szCs w:val="28"/>
          <w:u w:color="365f91"/>
          <w:rtl w:val="0"/>
          <w:lang w:val="en-US"/>
        </w:rPr>
        <w:t xml:space="preserve">The historical significance of the Paris Peace Conference, which took place a century ago, is not so much about the traditional issues of transition from war to peace. It rather concerns an issue about the first clash of European realistic and American idealistic approaches to the development of a new global order. Nowadays the dilemma of </w:t>
      </w:r>
      <w:r>
        <w:rPr>
          <w:rFonts w:ascii="Times New Roman" w:hAnsi="Times New Roman" w:hint="default"/>
          <w:color w:val="365f91"/>
          <w:sz w:val="28"/>
          <w:szCs w:val="28"/>
          <w:u w:color="365f91"/>
          <w:rtl w:val="0"/>
          <w:lang w:val="en-US"/>
        </w:rPr>
        <w:t>“</w:t>
      </w:r>
      <w:r>
        <w:rPr>
          <w:rFonts w:ascii="Times New Roman" w:hAnsi="Times New Roman"/>
          <w:color w:val="365f91"/>
          <w:sz w:val="28"/>
          <w:szCs w:val="28"/>
          <w:u w:color="365f91"/>
          <w:rtl w:val="0"/>
          <w:lang w:val="en-US"/>
        </w:rPr>
        <w:t>interests / values</w:t>
      </w:r>
      <w:r>
        <w:rPr>
          <w:rFonts w:ascii="Times New Roman" w:hAnsi="Times New Roman" w:hint="default"/>
          <w:color w:val="365f91"/>
          <w:sz w:val="28"/>
          <w:szCs w:val="28"/>
          <w:u w:color="365f91"/>
          <w:rtl w:val="0"/>
          <w:lang w:val="en-US"/>
        </w:rPr>
        <w:t xml:space="preserve">” </w:t>
      </w:r>
      <w:r>
        <w:rPr>
          <w:rFonts w:ascii="Times New Roman" w:hAnsi="Times New Roman"/>
          <w:color w:val="365f91"/>
          <w:sz w:val="28"/>
          <w:szCs w:val="28"/>
          <w:u w:color="365f91"/>
          <w:rtl w:val="0"/>
          <w:lang w:val="en-US"/>
        </w:rPr>
        <w:t xml:space="preserve">still largely decides the fate of the world order. Ukraine being currently in the forefront of the destructive attempts of revisionist Russian policy is in the vital need for understanding the systematic factors that will determine the Western Policy, namely, if these are situational pragmatic interests or fundamental democratic values to predominate.   </w:t>
      </w:r>
    </w:p>
    <w:p>
      <w:pPr>
        <w:pStyle w:val="Normal.0"/>
        <w:tabs>
          <w:tab w:val="left" w:pos="916"/>
          <w:tab w:val="left" w:pos="1832"/>
          <w:tab w:val="left" w:pos="2748"/>
          <w:tab w:val="left" w:pos="3664"/>
          <w:tab w:val="left" w:pos="4580"/>
          <w:tab w:val="left" w:pos="5496"/>
          <w:tab w:val="left" w:pos="6412"/>
          <w:tab w:val="left" w:pos="7328"/>
          <w:tab w:val="left" w:pos="8244"/>
          <w:tab w:val="left" w:pos="9160"/>
          <w:tab w:val="left" w:pos="9415"/>
          <w:tab w:val="left" w:pos="9415"/>
          <w:tab w:val="left" w:pos="9415"/>
          <w:tab w:val="left" w:pos="9415"/>
          <w:tab w:val="left" w:pos="9415"/>
          <w:tab w:val="left" w:pos="9415"/>
        </w:tabs>
        <w:spacing w:after="0" w:line="240" w:lineRule="auto"/>
        <w:ind w:firstLine="709"/>
        <w:jc w:val="both"/>
        <w:rPr>
          <w:rFonts w:ascii="Times New Roman" w:cs="Times New Roman" w:hAnsi="Times New Roman" w:eastAsia="Times New Roman"/>
          <w:color w:val="365f91"/>
          <w:sz w:val="28"/>
          <w:szCs w:val="28"/>
          <w:u w:color="365f91"/>
        </w:rPr>
      </w:pPr>
      <w:r>
        <w:rPr>
          <w:rFonts w:ascii="Times New Roman" w:cs="Times New Roman" w:hAnsi="Times New Roman" w:eastAsia="Times New Roman"/>
          <w:color w:val="365f91"/>
          <w:sz w:val="28"/>
          <w:szCs w:val="28"/>
          <w:u w:color="365f91"/>
          <w:rtl w:val="0"/>
          <w:lang w:val="en-US"/>
        </w:rPr>
        <w:tab/>
        <w:t>Professional international political scientists and historians are invited to discuss the issues of the contemporary world order in the context of the problems that arose 100 years ago in Versailles.</w:t>
      </w:r>
    </w:p>
    <w:p>
      <w:pPr>
        <w:pStyle w:val="Normal.0"/>
        <w:spacing w:after="0" w:line="240" w:lineRule="auto"/>
        <w:ind w:firstLine="709"/>
        <w:jc w:val="both"/>
        <w:rPr>
          <w:rFonts w:ascii="Times New Roman" w:cs="Times New Roman" w:hAnsi="Times New Roman" w:eastAsia="Times New Roman"/>
          <w:color w:val="365f91"/>
          <w:sz w:val="28"/>
          <w:szCs w:val="28"/>
          <w:u w:color="365f91"/>
          <w:lang w:val="en-US"/>
        </w:rPr>
      </w:pPr>
    </w:p>
    <w:p>
      <w:pPr>
        <w:pStyle w:val="Normal.0"/>
        <w:spacing w:after="0" w:line="240" w:lineRule="auto"/>
        <w:ind w:firstLine="709"/>
        <w:jc w:val="both"/>
        <w:rPr>
          <w:rFonts w:ascii="Times New Roman" w:cs="Times New Roman" w:hAnsi="Times New Roman" w:eastAsia="Times New Roman"/>
          <w:b w:val="1"/>
          <w:bCs w:val="1"/>
          <w:color w:val="365f91"/>
          <w:sz w:val="28"/>
          <w:szCs w:val="28"/>
          <w:u w:color="365f91"/>
        </w:rPr>
      </w:pPr>
      <w:r>
        <w:rPr>
          <w:rFonts w:ascii="Times New Roman" w:hAnsi="Times New Roman"/>
          <w:b w:val="1"/>
          <w:bCs w:val="1"/>
          <w:color w:val="365f91"/>
          <w:sz w:val="28"/>
          <w:szCs w:val="28"/>
          <w:u w:color="365f91"/>
          <w:rtl w:val="0"/>
          <w:lang w:val="en-US"/>
        </w:rPr>
        <w:t>Issues to be considered:</w:t>
      </w:r>
    </w:p>
    <w:p>
      <w:pPr>
        <w:pStyle w:val="List Paragraph"/>
        <w:numPr>
          <w:ilvl w:val="1"/>
          <w:numId w:val="2"/>
        </w:numPr>
        <w:bidi w:val="0"/>
        <w:spacing w:after="0" w:line="240" w:lineRule="auto"/>
        <w:ind w:right="0"/>
        <w:jc w:val="both"/>
        <w:rPr>
          <w:rFonts w:ascii="Times New Roman" w:hAnsi="Times New Roman"/>
          <w:color w:val="365f91"/>
          <w:sz w:val="28"/>
          <w:szCs w:val="28"/>
          <w:rtl w:val="0"/>
          <w:lang w:val="en-US"/>
        </w:rPr>
      </w:pPr>
      <w:r>
        <w:rPr>
          <w:rFonts w:ascii="Times New Roman" w:hAnsi="Times New Roman"/>
          <w:color w:val="365f91"/>
          <w:sz w:val="28"/>
          <w:szCs w:val="28"/>
          <w:u w:color="365f91"/>
          <w:rtl w:val="0"/>
          <w:lang w:val="en-US"/>
        </w:rPr>
        <w:t xml:space="preserve"> Creation of the order: values Vs. interests?</w:t>
      </w:r>
    </w:p>
    <w:p>
      <w:pPr>
        <w:pStyle w:val="List Paragraph"/>
        <w:numPr>
          <w:ilvl w:val="1"/>
          <w:numId w:val="2"/>
        </w:numPr>
        <w:bidi w:val="0"/>
        <w:spacing w:after="0" w:line="240" w:lineRule="auto"/>
        <w:ind w:right="0"/>
        <w:jc w:val="both"/>
        <w:rPr>
          <w:rFonts w:ascii="Times New Roman" w:hAnsi="Times New Roman"/>
          <w:color w:val="365f91"/>
          <w:sz w:val="28"/>
          <w:szCs w:val="28"/>
          <w:rtl w:val="0"/>
          <w:lang w:val="en-US"/>
        </w:rPr>
      </w:pPr>
      <w:r>
        <w:rPr>
          <w:rFonts w:ascii="Times New Roman" w:hAnsi="Times New Roman"/>
          <w:color w:val="365f91"/>
          <w:sz w:val="28"/>
          <w:szCs w:val="28"/>
          <w:u w:color="365f91"/>
          <w:rtl w:val="0"/>
          <w:lang w:val="en-US"/>
        </w:rPr>
        <w:t xml:space="preserve"> Liberal world order: myth or reality?</w:t>
      </w:r>
    </w:p>
    <w:p>
      <w:pPr>
        <w:pStyle w:val="List Paragraph"/>
        <w:numPr>
          <w:ilvl w:val="1"/>
          <w:numId w:val="2"/>
        </w:numPr>
        <w:bidi w:val="0"/>
        <w:spacing w:after="0" w:line="240" w:lineRule="auto"/>
        <w:ind w:right="0"/>
        <w:jc w:val="both"/>
        <w:rPr>
          <w:rFonts w:ascii="Times New Roman" w:hAnsi="Times New Roman"/>
          <w:color w:val="365f91"/>
          <w:sz w:val="28"/>
          <w:szCs w:val="28"/>
          <w:rtl w:val="0"/>
          <w:lang w:val="en-US"/>
        </w:rPr>
      </w:pPr>
      <w:r>
        <w:rPr>
          <w:rFonts w:ascii="Times New Roman" w:hAnsi="Times New Roman"/>
          <w:color w:val="365f91"/>
          <w:sz w:val="28"/>
          <w:szCs w:val="28"/>
          <w:u w:color="365f91"/>
          <w:rtl w:val="0"/>
          <w:lang w:val="en-US"/>
        </w:rPr>
        <w:t xml:space="preserve"> Modern world order: the new Middle Ages?</w:t>
      </w:r>
    </w:p>
    <w:p>
      <w:pPr>
        <w:pStyle w:val="List Paragraph"/>
        <w:numPr>
          <w:ilvl w:val="1"/>
          <w:numId w:val="2"/>
        </w:numPr>
        <w:bidi w:val="0"/>
        <w:spacing w:after="0" w:line="240" w:lineRule="auto"/>
        <w:ind w:right="0"/>
        <w:jc w:val="both"/>
        <w:rPr>
          <w:rFonts w:ascii="Times New Roman" w:hAnsi="Times New Roman"/>
          <w:color w:val="365f91"/>
          <w:sz w:val="28"/>
          <w:szCs w:val="28"/>
          <w:rtl w:val="0"/>
          <w:lang w:val="en-US"/>
        </w:rPr>
      </w:pPr>
      <w:r>
        <w:rPr>
          <w:rFonts w:ascii="Times New Roman" w:hAnsi="Times New Roman"/>
          <w:color w:val="365f91"/>
          <w:sz w:val="28"/>
          <w:szCs w:val="28"/>
          <w:u w:color="365f91"/>
          <w:rtl w:val="0"/>
          <w:lang w:val="en-US"/>
        </w:rPr>
        <w:t xml:space="preserve"> Imperialism and nationalism: new faces of old problems?</w:t>
      </w:r>
    </w:p>
    <w:p>
      <w:pPr>
        <w:pStyle w:val="List Paragraph"/>
        <w:numPr>
          <w:ilvl w:val="1"/>
          <w:numId w:val="2"/>
        </w:numPr>
        <w:bidi w:val="0"/>
        <w:spacing w:after="0" w:line="240" w:lineRule="auto"/>
        <w:ind w:right="0"/>
        <w:jc w:val="both"/>
        <w:rPr>
          <w:rFonts w:ascii="Times New Roman" w:hAnsi="Times New Roman"/>
          <w:color w:val="365f91"/>
          <w:sz w:val="28"/>
          <w:szCs w:val="28"/>
          <w:rtl w:val="0"/>
          <w:lang w:val="en-US"/>
        </w:rPr>
      </w:pPr>
      <w:r>
        <w:rPr>
          <w:rFonts w:ascii="Times New Roman" w:hAnsi="Times New Roman"/>
          <w:color w:val="365f91"/>
          <w:sz w:val="28"/>
          <w:szCs w:val="28"/>
          <w:u w:color="365f91"/>
          <w:rtl w:val="0"/>
          <w:lang w:val="en-US"/>
        </w:rPr>
        <w:t xml:space="preserve"> The idea of Central Europe: intellectual transformation and historical perspective</w:t>
      </w:r>
    </w:p>
    <w:p>
      <w:pPr>
        <w:pStyle w:val="List Paragraph"/>
        <w:numPr>
          <w:ilvl w:val="1"/>
          <w:numId w:val="2"/>
        </w:numPr>
        <w:bidi w:val="0"/>
        <w:spacing w:after="0" w:line="240" w:lineRule="auto"/>
        <w:ind w:right="0"/>
        <w:jc w:val="both"/>
        <w:rPr>
          <w:rFonts w:ascii="Times New Roman" w:hAnsi="Times New Roman"/>
          <w:color w:val="365f91"/>
          <w:sz w:val="28"/>
          <w:szCs w:val="28"/>
          <w:rtl w:val="0"/>
          <w:lang w:val="en-US"/>
        </w:rPr>
      </w:pPr>
      <w:r>
        <w:rPr>
          <w:rFonts w:ascii="Times New Roman" w:hAnsi="Times New Roman"/>
          <w:color w:val="365f91"/>
          <w:sz w:val="28"/>
          <w:szCs w:val="28"/>
          <w:u w:color="365f91"/>
          <w:rtl w:val="0"/>
          <w:lang w:val="en-US"/>
        </w:rPr>
        <w:t xml:space="preserve"> Territorial problems in international relations: the principle of winners Vs. the principle of nations?</w:t>
      </w:r>
    </w:p>
    <w:p>
      <w:pPr>
        <w:pStyle w:val="List Paragraph"/>
        <w:numPr>
          <w:ilvl w:val="1"/>
          <w:numId w:val="2"/>
        </w:numPr>
        <w:bidi w:val="0"/>
        <w:spacing w:after="0" w:line="240" w:lineRule="auto"/>
        <w:ind w:right="0"/>
        <w:jc w:val="both"/>
        <w:rPr>
          <w:rFonts w:ascii="Times New Roman" w:hAnsi="Times New Roman"/>
          <w:color w:val="365f91"/>
          <w:sz w:val="28"/>
          <w:szCs w:val="28"/>
          <w:rtl w:val="0"/>
          <w:lang w:val="en-US"/>
        </w:rPr>
      </w:pPr>
      <w:r>
        <w:rPr>
          <w:rFonts w:ascii="Times New Roman" w:hAnsi="Times New Roman"/>
          <w:color w:val="365f91"/>
          <w:sz w:val="28"/>
          <w:szCs w:val="28"/>
          <w:u w:color="365f91"/>
          <w:rtl w:val="0"/>
          <w:lang w:val="en-US"/>
        </w:rPr>
        <w:t xml:space="preserve"> The origin and peculiarities of the Versailles system of international relations.</w:t>
      </w:r>
    </w:p>
    <w:p>
      <w:pPr>
        <w:pStyle w:val="List Paragraph"/>
        <w:numPr>
          <w:ilvl w:val="1"/>
          <w:numId w:val="2"/>
        </w:numPr>
        <w:bidi w:val="0"/>
        <w:spacing w:after="0" w:line="240" w:lineRule="auto"/>
        <w:ind w:right="0"/>
        <w:jc w:val="both"/>
        <w:rPr>
          <w:rFonts w:ascii="Times New Roman" w:hAnsi="Times New Roman"/>
          <w:color w:val="365f91"/>
          <w:sz w:val="28"/>
          <w:szCs w:val="28"/>
          <w:rtl w:val="0"/>
          <w:lang w:val="en-US"/>
        </w:rPr>
      </w:pPr>
      <w:r>
        <w:rPr>
          <w:rFonts w:ascii="Times New Roman" w:hAnsi="Times New Roman"/>
          <w:color w:val="365f91"/>
          <w:sz w:val="28"/>
          <w:szCs w:val="28"/>
          <w:u w:color="365f91"/>
          <w:rtl w:val="0"/>
          <w:lang w:val="en-US"/>
        </w:rPr>
        <w:t xml:space="preserve"> Versailles: are history lessons possible?</w:t>
      </w:r>
    </w:p>
    <w:p>
      <w:pPr>
        <w:pStyle w:val="Normal.0"/>
        <w:spacing w:after="0"/>
        <w:ind w:firstLine="709"/>
        <w:jc w:val="both"/>
        <w:rPr>
          <w:rFonts w:ascii="Times New Roman" w:cs="Times New Roman" w:hAnsi="Times New Roman" w:eastAsia="Times New Roman"/>
          <w:color w:val="365f91"/>
          <w:sz w:val="28"/>
          <w:szCs w:val="28"/>
          <w:u w:color="365f91"/>
          <w:lang w:val="en-US"/>
        </w:rPr>
      </w:pPr>
    </w:p>
    <w:p>
      <w:pPr>
        <w:pStyle w:val="Normal.0"/>
        <w:shd w:val="clear" w:color="auto" w:fill="ffffff"/>
        <w:spacing w:after="0" w:line="240" w:lineRule="auto"/>
        <w:ind w:firstLine="709"/>
        <w:rPr>
          <w:rFonts w:ascii="Times New Roman" w:cs="Times New Roman" w:hAnsi="Times New Roman" w:eastAsia="Times New Roman"/>
          <w:b w:val="1"/>
          <w:bCs w:val="1"/>
          <w:color w:val="365f91"/>
          <w:sz w:val="28"/>
          <w:szCs w:val="28"/>
          <w:u w:color="365f91"/>
        </w:rPr>
      </w:pPr>
      <w:r>
        <w:rPr>
          <w:rFonts w:ascii="Times New Roman" w:hAnsi="Times New Roman"/>
          <w:b w:val="1"/>
          <w:bCs w:val="1"/>
          <w:color w:val="365f91"/>
          <w:sz w:val="28"/>
          <w:szCs w:val="28"/>
          <w:u w:color="365f91"/>
          <w:rtl w:val="0"/>
          <w:lang w:val="en-US"/>
        </w:rPr>
        <w:t xml:space="preserve">Languages of conference: </w:t>
      </w:r>
      <w:r>
        <w:rPr>
          <w:rFonts w:ascii="Times New Roman" w:hAnsi="Times New Roman"/>
          <w:color w:val="365f91"/>
          <w:sz w:val="28"/>
          <w:szCs w:val="28"/>
          <w:u w:color="365f91"/>
          <w:rtl w:val="0"/>
          <w:lang w:val="en-US"/>
        </w:rPr>
        <w:t>Ukrainian, Polish, English.</w:t>
      </w:r>
      <w:r>
        <w:rPr>
          <w:rFonts w:ascii="Times New Roman" w:hAnsi="Times New Roman"/>
          <w:b w:val="1"/>
          <w:bCs w:val="1"/>
          <w:color w:val="365f91"/>
          <w:sz w:val="28"/>
          <w:szCs w:val="28"/>
          <w:u w:color="365f91"/>
          <w:rtl w:val="0"/>
          <w:lang w:val="en-US"/>
        </w:rPr>
        <w:t xml:space="preserve"> </w:t>
      </w:r>
    </w:p>
    <w:p>
      <w:pPr>
        <w:pStyle w:val="Normal.0"/>
        <w:spacing w:after="0" w:line="240" w:lineRule="auto"/>
        <w:ind w:firstLine="709"/>
        <w:jc w:val="both"/>
        <w:rPr>
          <w:rFonts w:ascii="Times New Roman" w:cs="Times New Roman" w:hAnsi="Times New Roman" w:eastAsia="Times New Roman"/>
          <w:b w:val="1"/>
          <w:bCs w:val="1"/>
          <w:color w:val="365f91"/>
          <w:sz w:val="28"/>
          <w:szCs w:val="28"/>
          <w:u w:color="365f91"/>
          <w:lang w:val="en-US"/>
        </w:rPr>
      </w:pPr>
    </w:p>
    <w:p>
      <w:pPr>
        <w:pStyle w:val="Normal.0"/>
        <w:spacing w:after="0" w:line="240" w:lineRule="auto"/>
        <w:ind w:firstLine="709"/>
        <w:jc w:val="both"/>
        <w:rPr>
          <w:rFonts w:ascii="Times New Roman" w:cs="Times New Roman" w:hAnsi="Times New Roman" w:eastAsia="Times New Roman"/>
          <w:color w:val="365f91"/>
          <w:sz w:val="28"/>
          <w:szCs w:val="28"/>
          <w:u w:color="365f91"/>
        </w:rPr>
      </w:pPr>
      <w:r>
        <w:rPr>
          <w:rFonts w:ascii="Times New Roman" w:hAnsi="Times New Roman"/>
          <w:color w:val="365f91"/>
          <w:sz w:val="28"/>
          <w:szCs w:val="28"/>
          <w:u w:color="365f91"/>
          <w:rtl w:val="0"/>
          <w:lang w:val="en-US"/>
        </w:rPr>
        <w:t xml:space="preserve">Papers and application forms should be submitted </w:t>
      </w:r>
      <w:r>
        <w:rPr>
          <w:rStyle w:val="Łącze"/>
          <w:rFonts w:ascii="Times New Roman" w:hAnsi="Times New Roman"/>
          <w:color w:val="365f91"/>
          <w:sz w:val="28"/>
          <w:szCs w:val="28"/>
          <w:u w:val="none" w:color="365f91"/>
          <w:shd w:val="clear" w:color="auto" w:fill="ffffff"/>
          <w:rtl w:val="0"/>
          <w:lang w:val="en-US"/>
        </w:rPr>
        <w:t xml:space="preserve">by </w:t>
      </w:r>
      <w:r>
        <w:rPr>
          <w:rStyle w:val="Łącze"/>
          <w:rFonts w:ascii="Times New Roman" w:hAnsi="Times New Roman"/>
          <w:b w:val="1"/>
          <w:bCs w:val="1"/>
          <w:color w:val="365f91"/>
          <w:sz w:val="28"/>
          <w:szCs w:val="28"/>
          <w:u w:val="none" w:color="365f91"/>
          <w:shd w:val="clear" w:color="auto" w:fill="ffffff"/>
          <w:rtl w:val="0"/>
          <w:lang w:val="en-US"/>
        </w:rPr>
        <w:t>March 1, 2019 (</w:t>
      </w:r>
      <w:r>
        <w:rPr>
          <w:rStyle w:val="Hyperlink.0"/>
        </w:rPr>
        <w:fldChar w:fldCharType="begin" w:fldLock="0"/>
      </w:r>
      <w:r>
        <w:rPr>
          <w:rStyle w:val="Hyperlink.0"/>
        </w:rPr>
        <w:instrText xml:space="preserve"> HYPERLINK "mailto:100versailles@gmail.com"</w:instrText>
      </w:r>
      <w:r>
        <w:rPr>
          <w:rStyle w:val="Hyperlink.0"/>
        </w:rPr>
        <w:fldChar w:fldCharType="separate" w:fldLock="0"/>
      </w:r>
      <w:r>
        <w:rPr>
          <w:rStyle w:val="Hyperlink.0"/>
          <w:rtl w:val="0"/>
          <w:lang w:val="en-US"/>
        </w:rPr>
        <w:t>100versailles</w:t>
      </w:r>
      <w:r>
        <w:rPr>
          <w:rStyle w:val="Łącze"/>
          <w:rFonts w:ascii="Times New Roman" w:hAnsi="Times New Roman"/>
          <w:b w:val="1"/>
          <w:bCs w:val="1"/>
          <w:sz w:val="28"/>
          <w:szCs w:val="28"/>
          <w:shd w:val="clear" w:color="auto" w:fill="ffffff"/>
          <w:rtl w:val="0"/>
          <w:lang w:val="en-US"/>
        </w:rPr>
        <w:t>@gmail.com</w:t>
      </w:r>
      <w:r>
        <w:rPr/>
        <w:fldChar w:fldCharType="end" w:fldLock="0"/>
      </w:r>
      <w:r>
        <w:rPr>
          <w:rStyle w:val="Łącze"/>
          <w:rFonts w:ascii="Times New Roman" w:hAnsi="Times New Roman"/>
          <w:b w:val="1"/>
          <w:bCs w:val="1"/>
          <w:color w:val="365f91"/>
          <w:sz w:val="28"/>
          <w:szCs w:val="28"/>
          <w:u w:val="none" w:color="365f91"/>
          <w:shd w:val="clear" w:color="auto" w:fill="ffffff"/>
          <w:rtl w:val="0"/>
          <w:lang w:val="en-US"/>
        </w:rPr>
        <w:t>)</w:t>
      </w:r>
      <w:r>
        <w:rPr>
          <w:rStyle w:val="Łącze"/>
          <w:rFonts w:ascii="Times New Roman" w:hAnsi="Times New Roman"/>
          <w:color w:val="365f91"/>
          <w:sz w:val="28"/>
          <w:szCs w:val="28"/>
          <w:u w:val="none" w:color="365f91"/>
          <w:shd w:val="clear" w:color="auto" w:fill="ffffff"/>
          <w:rtl w:val="0"/>
          <w:lang w:val="en-US"/>
        </w:rPr>
        <w:t xml:space="preserve">. Conference papers will be published in the special volume of the scientific journal </w:t>
      </w:r>
      <w:r>
        <w:rPr>
          <w:rStyle w:val="Łącze"/>
          <w:rFonts w:ascii="Times New Roman" w:hAnsi="Times New Roman" w:hint="default"/>
          <w:color w:val="365f91"/>
          <w:sz w:val="28"/>
          <w:szCs w:val="28"/>
          <w:u w:val="none" w:color="365f91"/>
          <w:shd w:val="clear" w:color="auto" w:fill="ffffff"/>
          <w:rtl w:val="0"/>
          <w:lang w:val="fr-FR"/>
        </w:rPr>
        <w:t>«</w:t>
      </w:r>
      <w:r>
        <w:rPr>
          <w:rStyle w:val="Łącze"/>
          <w:rFonts w:ascii="Times New Roman" w:hAnsi="Times New Roman"/>
          <w:color w:val="365f91"/>
          <w:sz w:val="28"/>
          <w:szCs w:val="28"/>
          <w:u w:val="none" w:color="365f91"/>
          <w:shd w:val="clear" w:color="auto" w:fill="ffffff"/>
          <w:rtl w:val="0"/>
          <w:lang w:val="en-US"/>
        </w:rPr>
        <w:t>Historical and Political Studies</w:t>
      </w:r>
      <w:r>
        <w:rPr>
          <w:rStyle w:val="Łącze"/>
          <w:rFonts w:ascii="Times New Roman" w:hAnsi="Times New Roman" w:hint="default"/>
          <w:color w:val="365f91"/>
          <w:sz w:val="28"/>
          <w:szCs w:val="28"/>
          <w:u w:val="none" w:color="365f91"/>
          <w:shd w:val="clear" w:color="auto" w:fill="ffffff"/>
          <w:rtl w:val="0"/>
          <w:lang w:val="it-IT"/>
        </w:rPr>
        <w:t>»</w:t>
      </w:r>
      <w:r>
        <w:rPr>
          <w:rStyle w:val="Łącze"/>
          <w:rFonts w:ascii="Times New Roman" w:hAnsi="Times New Roman"/>
          <w:color w:val="365f91"/>
          <w:sz w:val="28"/>
          <w:szCs w:val="28"/>
          <w:u w:val="none" w:color="365f91"/>
          <w:shd w:val="clear" w:color="auto" w:fill="ffffff"/>
          <w:rtl w:val="0"/>
          <w:lang w:val="en-US"/>
        </w:rPr>
        <w:t xml:space="preserve"> and distributed before the start of the conference.  </w:t>
      </w:r>
    </w:p>
    <w:p>
      <w:pPr>
        <w:pStyle w:val="Normal.0"/>
        <w:spacing w:after="0" w:line="240" w:lineRule="auto"/>
        <w:ind w:firstLine="709"/>
        <w:jc w:val="both"/>
        <w:rPr>
          <w:rFonts w:ascii="Times New Roman" w:cs="Times New Roman" w:hAnsi="Times New Roman" w:eastAsia="Times New Roman"/>
          <w:b w:val="1"/>
          <w:bCs w:val="1"/>
          <w:color w:val="365f91"/>
          <w:sz w:val="28"/>
          <w:szCs w:val="28"/>
          <w:u w:color="365f91"/>
          <w:lang w:val="en-US"/>
        </w:rPr>
      </w:pPr>
    </w:p>
    <w:p>
      <w:pPr>
        <w:pStyle w:val="Normal.0"/>
        <w:spacing w:after="0" w:line="240" w:lineRule="auto"/>
        <w:ind w:firstLine="709"/>
        <w:jc w:val="both"/>
        <w:rPr>
          <w:rFonts w:ascii="Times New Roman" w:cs="Times New Roman" w:hAnsi="Times New Roman" w:eastAsia="Times New Roman"/>
          <w:b w:val="1"/>
          <w:bCs w:val="1"/>
          <w:color w:val="365f91"/>
          <w:sz w:val="28"/>
          <w:szCs w:val="28"/>
          <w:u w:color="365f91"/>
        </w:rPr>
      </w:pPr>
      <w:r>
        <w:rPr>
          <w:rFonts w:ascii="Times New Roman" w:hAnsi="Times New Roman"/>
          <w:b w:val="1"/>
          <w:bCs w:val="1"/>
          <w:color w:val="365f91"/>
          <w:sz w:val="28"/>
          <w:szCs w:val="28"/>
          <w:u w:color="365f91"/>
          <w:rtl w:val="0"/>
          <w:lang w:val="en-US"/>
        </w:rPr>
        <w:t>Structural elements of the conference paper:</w:t>
      </w:r>
    </w:p>
    <w:p>
      <w:pPr>
        <w:pStyle w:val="List Paragraph"/>
        <w:numPr>
          <w:ilvl w:val="1"/>
          <w:numId w:val="4"/>
        </w:numPr>
        <w:bidi w:val="0"/>
        <w:spacing w:after="0" w:line="240" w:lineRule="auto"/>
        <w:ind w:right="0"/>
        <w:jc w:val="both"/>
        <w:rPr>
          <w:rFonts w:ascii="Times New Roman" w:hAnsi="Times New Roman"/>
          <w:color w:val="365f91"/>
          <w:sz w:val="28"/>
          <w:szCs w:val="28"/>
          <w:rtl w:val="0"/>
          <w:lang w:val="en-US"/>
        </w:rPr>
      </w:pPr>
      <w:r>
        <w:rPr>
          <w:rFonts w:ascii="Times New Roman" w:hAnsi="Times New Roman"/>
          <w:color w:val="365f91"/>
          <w:sz w:val="28"/>
          <w:szCs w:val="28"/>
          <w:u w:color="365f91"/>
          <w:rtl w:val="0"/>
          <w:lang w:val="en-US"/>
        </w:rPr>
        <w:t>UDC (</w:t>
      </w:r>
      <w:r>
        <w:rPr>
          <w:rFonts w:ascii="Times New Roman" w:hAnsi="Times New Roman" w:hint="default"/>
          <w:color w:val="365f91"/>
          <w:sz w:val="28"/>
          <w:szCs w:val="28"/>
          <w:u w:color="365f91"/>
          <w:rtl w:val="0"/>
          <w:lang w:val="en-US"/>
        </w:rPr>
        <w:t>УДК</w:t>
      </w:r>
      <w:r>
        <w:rPr>
          <w:rFonts w:ascii="Times New Roman" w:hAnsi="Times New Roman"/>
          <w:color w:val="365f91"/>
          <w:sz w:val="28"/>
          <w:szCs w:val="28"/>
          <w:u w:color="365f91"/>
          <w:rtl w:val="0"/>
          <w:lang w:val="en-US"/>
        </w:rPr>
        <w:t xml:space="preserve">) (left) - if required (for Ukrainian participants mainly). </w:t>
      </w:r>
    </w:p>
    <w:p>
      <w:pPr>
        <w:pStyle w:val="List Paragraph"/>
        <w:numPr>
          <w:ilvl w:val="1"/>
          <w:numId w:val="4"/>
        </w:numPr>
        <w:bidi w:val="0"/>
        <w:spacing w:after="0" w:line="240" w:lineRule="auto"/>
        <w:ind w:right="0"/>
        <w:jc w:val="both"/>
        <w:rPr>
          <w:rFonts w:ascii="Times New Roman" w:hAnsi="Times New Roman"/>
          <w:color w:val="365f91"/>
          <w:sz w:val="28"/>
          <w:szCs w:val="28"/>
          <w:rtl w:val="0"/>
          <w:lang w:val="en-US"/>
        </w:rPr>
      </w:pPr>
      <w:r>
        <w:rPr>
          <w:rFonts w:ascii="Times New Roman" w:hAnsi="Times New Roman"/>
          <w:color w:val="365f91"/>
          <w:sz w:val="28"/>
          <w:szCs w:val="28"/>
          <w:u w:color="365f91"/>
          <w:rtl w:val="0"/>
          <w:lang w:val="en-US"/>
        </w:rPr>
        <w:t xml:space="preserve">Title of the paper (symmetrically to the text, uppercase, bold type). </w:t>
      </w:r>
    </w:p>
    <w:p>
      <w:pPr>
        <w:pStyle w:val="List Paragraph"/>
        <w:numPr>
          <w:ilvl w:val="1"/>
          <w:numId w:val="4"/>
        </w:numPr>
        <w:bidi w:val="0"/>
        <w:spacing w:after="0" w:line="240" w:lineRule="auto"/>
        <w:ind w:right="0"/>
        <w:jc w:val="both"/>
        <w:rPr>
          <w:rFonts w:ascii="Times New Roman" w:hAnsi="Times New Roman"/>
          <w:color w:val="365f91"/>
          <w:sz w:val="28"/>
          <w:szCs w:val="28"/>
          <w:rtl w:val="0"/>
          <w:lang w:val="en-US"/>
        </w:rPr>
      </w:pPr>
      <w:r>
        <w:rPr>
          <w:rFonts w:ascii="Times New Roman" w:hAnsi="Times New Roman"/>
          <w:color w:val="365f91"/>
          <w:sz w:val="28"/>
          <w:szCs w:val="28"/>
          <w:u w:color="365f91"/>
          <w:rtl w:val="0"/>
          <w:lang w:val="en-US"/>
        </w:rPr>
        <w:t>Name and surname of author (s) (left, bold italics).</w:t>
      </w:r>
    </w:p>
    <w:p>
      <w:pPr>
        <w:pStyle w:val="List Paragraph"/>
        <w:numPr>
          <w:ilvl w:val="1"/>
          <w:numId w:val="4"/>
        </w:numPr>
        <w:bidi w:val="0"/>
        <w:spacing w:after="0" w:line="240" w:lineRule="auto"/>
        <w:ind w:right="0"/>
        <w:jc w:val="both"/>
        <w:rPr>
          <w:rFonts w:ascii="Times New Roman" w:hAnsi="Times New Roman"/>
          <w:color w:val="365f91"/>
          <w:sz w:val="28"/>
          <w:szCs w:val="28"/>
          <w:rtl w:val="0"/>
          <w:lang w:val="en-US"/>
        </w:rPr>
      </w:pPr>
      <w:r>
        <w:rPr>
          <w:rFonts w:ascii="Times New Roman" w:hAnsi="Times New Roman"/>
          <w:color w:val="365f91"/>
          <w:sz w:val="28"/>
          <w:szCs w:val="28"/>
          <w:u w:color="365f91"/>
          <w:rtl w:val="0"/>
          <w:lang w:val="en-US"/>
        </w:rPr>
        <w:t xml:space="preserve">Summary (size - 800-1000 characters). and keywords (5-8) in the language of the conference paper. </w:t>
      </w:r>
    </w:p>
    <w:p>
      <w:pPr>
        <w:pStyle w:val="List Paragraph"/>
        <w:numPr>
          <w:ilvl w:val="1"/>
          <w:numId w:val="4"/>
        </w:numPr>
        <w:bidi w:val="0"/>
        <w:spacing w:after="0" w:line="240" w:lineRule="auto"/>
        <w:ind w:right="0"/>
        <w:jc w:val="both"/>
        <w:rPr>
          <w:rFonts w:ascii="Times New Roman" w:hAnsi="Times New Roman"/>
          <w:color w:val="365f91"/>
          <w:sz w:val="28"/>
          <w:szCs w:val="28"/>
          <w:rtl w:val="0"/>
          <w:lang w:val="en-US"/>
        </w:rPr>
      </w:pPr>
      <w:r>
        <w:rPr>
          <w:rFonts w:ascii="Times New Roman" w:hAnsi="Times New Roman"/>
          <w:color w:val="365f91"/>
          <w:sz w:val="28"/>
          <w:szCs w:val="28"/>
          <w:u w:color="365f91"/>
          <w:rtl w:val="0"/>
          <w:lang w:val="en-US"/>
        </w:rPr>
        <w:t>Text.</w:t>
      </w:r>
    </w:p>
    <w:p>
      <w:pPr>
        <w:pStyle w:val="List Paragraph"/>
        <w:numPr>
          <w:ilvl w:val="1"/>
          <w:numId w:val="4"/>
        </w:numPr>
        <w:bidi w:val="0"/>
        <w:spacing w:after="0" w:line="240" w:lineRule="auto"/>
        <w:ind w:right="0"/>
        <w:jc w:val="both"/>
        <w:rPr>
          <w:rFonts w:ascii="Times New Roman" w:hAnsi="Times New Roman"/>
          <w:color w:val="365f91"/>
          <w:sz w:val="28"/>
          <w:szCs w:val="28"/>
          <w:rtl w:val="0"/>
          <w:lang w:val="en-US"/>
        </w:rPr>
      </w:pPr>
      <w:r>
        <w:rPr>
          <w:rFonts w:ascii="Times New Roman" w:hAnsi="Times New Roman"/>
          <w:color w:val="365f91"/>
          <w:sz w:val="28"/>
          <w:szCs w:val="28"/>
          <w:u w:color="365f91"/>
          <w:rtl w:val="0"/>
          <w:lang w:val="en-US"/>
        </w:rPr>
        <w:t xml:space="preserve">Summary and keywords in Ukrainian. </w:t>
      </w:r>
    </w:p>
    <w:p>
      <w:pPr>
        <w:pStyle w:val="List Paragraph"/>
        <w:numPr>
          <w:ilvl w:val="1"/>
          <w:numId w:val="4"/>
        </w:numPr>
        <w:bidi w:val="0"/>
        <w:spacing w:after="0" w:line="240" w:lineRule="auto"/>
        <w:ind w:right="0"/>
        <w:jc w:val="both"/>
        <w:rPr>
          <w:rFonts w:ascii="Times New Roman" w:hAnsi="Times New Roman"/>
          <w:color w:val="365f91"/>
          <w:sz w:val="28"/>
          <w:szCs w:val="28"/>
          <w:rtl w:val="0"/>
          <w:lang w:val="en-US"/>
        </w:rPr>
      </w:pPr>
      <w:r>
        <w:rPr>
          <w:rFonts w:ascii="Times New Roman" w:hAnsi="Times New Roman"/>
          <w:color w:val="365f91"/>
          <w:sz w:val="28"/>
          <w:szCs w:val="28"/>
          <w:u w:color="365f91"/>
          <w:rtl w:val="0"/>
          <w:lang w:val="en-US"/>
        </w:rPr>
        <w:t xml:space="preserve">List of references (is provided in alphabetical order and presented according to the National Standard </w:t>
      </w:r>
      <w:r>
        <w:rPr>
          <w:rFonts w:ascii="Times New Roman" w:hAnsi="Times New Roman" w:hint="default"/>
          <w:color w:val="365f91"/>
          <w:sz w:val="28"/>
          <w:szCs w:val="28"/>
          <w:u w:color="365f91"/>
          <w:rtl w:val="0"/>
          <w:lang w:val="fr-FR"/>
        </w:rPr>
        <w:t>«</w:t>
      </w:r>
      <w:r>
        <w:rPr>
          <w:rFonts w:ascii="Times New Roman" w:hAnsi="Times New Roman"/>
          <w:color w:val="365f91"/>
          <w:sz w:val="28"/>
          <w:szCs w:val="28"/>
          <w:u w:color="365f91"/>
          <w:rtl w:val="0"/>
          <w:lang w:val="en-US"/>
        </w:rPr>
        <w:t>Information and Documentation, Bibliographic Reference: General Terms and Rules of Composition, DSTU 8302: 2015</w:t>
      </w:r>
      <w:r>
        <w:rPr>
          <w:rFonts w:ascii="Times New Roman" w:hAnsi="Times New Roman" w:hint="default"/>
          <w:color w:val="365f91"/>
          <w:sz w:val="28"/>
          <w:szCs w:val="28"/>
          <w:u w:color="365f91"/>
          <w:rtl w:val="0"/>
          <w:lang w:val="it-IT"/>
        </w:rPr>
        <w:t>»</w:t>
      </w:r>
      <w:r>
        <w:rPr>
          <w:rFonts w:ascii="Times New Roman" w:hAnsi="Times New Roman"/>
          <w:color w:val="365f91"/>
          <w:sz w:val="28"/>
          <w:szCs w:val="28"/>
          <w:u w:color="365f91"/>
          <w:rtl w:val="0"/>
          <w:lang w:val="en-US"/>
        </w:rPr>
        <w:t>).</w:t>
      </w:r>
    </w:p>
    <w:p>
      <w:pPr>
        <w:pStyle w:val="Normal.0"/>
        <w:spacing w:after="0" w:line="240" w:lineRule="auto"/>
        <w:ind w:firstLine="709"/>
        <w:jc w:val="both"/>
        <w:rPr>
          <w:rFonts w:ascii="Times New Roman" w:cs="Times New Roman" w:hAnsi="Times New Roman" w:eastAsia="Times New Roman"/>
          <w:color w:val="1f497d"/>
          <w:sz w:val="28"/>
          <w:szCs w:val="28"/>
          <w:u w:color="1f497d"/>
        </w:rPr>
      </w:pPr>
      <w:r>
        <w:rPr>
          <w:rFonts w:ascii="Times New Roman" w:hAnsi="Times New Roman"/>
          <w:color w:val="365f91"/>
          <w:sz w:val="28"/>
          <w:szCs w:val="28"/>
          <w:u w:color="365f91"/>
          <w:rtl w:val="0"/>
          <w:lang w:val="en-US"/>
        </w:rPr>
        <w:t xml:space="preserve"> </w:t>
      </w:r>
      <w:r>
        <w:rPr>
          <w:rFonts w:ascii="Times New Roman" w:hAnsi="Times New Roman"/>
          <w:color w:val="1f497d"/>
          <w:sz w:val="28"/>
          <w:szCs w:val="28"/>
          <w:u w:color="1f497d"/>
          <w:rtl w:val="0"/>
          <w:lang w:val="en-US"/>
        </w:rPr>
        <w:t xml:space="preserve">References to printed sources in the text are presented as given in the example: [3, 54] (where </w:t>
      </w:r>
      <w:r>
        <w:rPr>
          <w:rFonts w:ascii="Times New Roman" w:hAnsi="Times New Roman" w:hint="default"/>
          <w:color w:val="1f497d"/>
          <w:sz w:val="28"/>
          <w:szCs w:val="28"/>
          <w:u w:color="1f497d"/>
          <w:rtl w:val="0"/>
          <w:lang w:val="fr-FR"/>
        </w:rPr>
        <w:t>«</w:t>
      </w:r>
      <w:r>
        <w:rPr>
          <w:rFonts w:ascii="Times New Roman" w:hAnsi="Times New Roman"/>
          <w:color w:val="1f497d"/>
          <w:sz w:val="28"/>
          <w:szCs w:val="28"/>
          <w:u w:color="1f497d"/>
          <w:rtl w:val="0"/>
          <w:lang w:val="en-US"/>
        </w:rPr>
        <w:t>3</w:t>
      </w:r>
      <w:r>
        <w:rPr>
          <w:rFonts w:ascii="Times New Roman" w:hAnsi="Times New Roman" w:hint="default"/>
          <w:color w:val="1f497d"/>
          <w:sz w:val="28"/>
          <w:szCs w:val="28"/>
          <w:u w:color="1f497d"/>
          <w:rtl w:val="0"/>
          <w:lang w:val="it-IT"/>
        </w:rPr>
        <w:t>»</w:t>
      </w:r>
      <w:r>
        <w:rPr>
          <w:rFonts w:ascii="Times New Roman" w:hAnsi="Times New Roman"/>
          <w:color w:val="1f497d"/>
          <w:sz w:val="28"/>
          <w:szCs w:val="28"/>
          <w:u w:color="1f497d"/>
          <w:rtl w:val="0"/>
          <w:lang w:val="en-US"/>
        </w:rPr>
        <w:t xml:space="preserve"> means the number of the source in the list of references, </w:t>
      </w:r>
      <w:r>
        <w:rPr>
          <w:rFonts w:ascii="Times New Roman" w:hAnsi="Times New Roman" w:hint="default"/>
          <w:color w:val="1f497d"/>
          <w:sz w:val="28"/>
          <w:szCs w:val="28"/>
          <w:u w:color="1f497d"/>
          <w:rtl w:val="0"/>
          <w:lang w:val="fr-FR"/>
        </w:rPr>
        <w:t>«</w:t>
      </w:r>
      <w:r>
        <w:rPr>
          <w:rFonts w:ascii="Times New Roman" w:hAnsi="Times New Roman"/>
          <w:color w:val="1f497d"/>
          <w:sz w:val="28"/>
          <w:szCs w:val="28"/>
          <w:u w:color="1f497d"/>
          <w:rtl w:val="0"/>
          <w:lang w:val="en-US"/>
        </w:rPr>
        <w:t>54</w:t>
      </w:r>
      <w:r>
        <w:rPr>
          <w:rFonts w:ascii="Times New Roman" w:hAnsi="Times New Roman" w:hint="default"/>
          <w:color w:val="1f497d"/>
          <w:sz w:val="28"/>
          <w:szCs w:val="28"/>
          <w:u w:color="1f497d"/>
          <w:rtl w:val="0"/>
          <w:lang w:val="it-IT"/>
        </w:rPr>
        <w:t>»</w:t>
      </w:r>
      <w:r>
        <w:rPr>
          <w:rFonts w:ascii="Times New Roman" w:hAnsi="Times New Roman"/>
          <w:color w:val="1f497d"/>
          <w:sz w:val="28"/>
          <w:szCs w:val="28"/>
          <w:u w:color="1f497d"/>
          <w:rtl w:val="0"/>
          <w:lang w:val="en-US"/>
        </w:rPr>
        <w:t xml:space="preserve"> corresponds to the page cited), to electronic sources [1]. Automatic pagination and hyphens are not allowed.</w:t>
      </w:r>
    </w:p>
    <w:p>
      <w:pPr>
        <w:pStyle w:val="Normal.0"/>
        <w:shd w:val="clear" w:color="auto" w:fill="ffffff"/>
        <w:spacing w:after="0" w:line="240" w:lineRule="auto"/>
        <w:ind w:firstLine="709"/>
        <w:jc w:val="both"/>
        <w:rPr>
          <w:rFonts w:ascii="Times New Roman" w:cs="Times New Roman" w:hAnsi="Times New Roman" w:eastAsia="Times New Roman"/>
          <w:b w:val="1"/>
          <w:bCs w:val="1"/>
          <w:color w:val="365f91"/>
          <w:sz w:val="28"/>
          <w:szCs w:val="28"/>
          <w:u w:color="365f91"/>
          <w:lang w:val="en-US"/>
        </w:rPr>
      </w:pPr>
    </w:p>
    <w:p>
      <w:pPr>
        <w:pStyle w:val="Normal.0"/>
        <w:spacing w:after="0" w:line="240" w:lineRule="auto"/>
        <w:ind w:firstLine="709"/>
        <w:jc w:val="both"/>
        <w:rPr>
          <w:rFonts w:ascii="Times New Roman" w:cs="Times New Roman" w:hAnsi="Times New Roman" w:eastAsia="Times New Roman"/>
          <w:color w:val="365f91"/>
          <w:sz w:val="28"/>
          <w:szCs w:val="28"/>
          <w:u w:color="365f91"/>
        </w:rPr>
      </w:pPr>
      <w:r>
        <w:rPr>
          <w:rFonts w:ascii="Times New Roman" w:hAnsi="Times New Roman"/>
          <w:color w:val="365f91"/>
          <w:sz w:val="28"/>
          <w:szCs w:val="28"/>
          <w:u w:color="365f91"/>
          <w:rtl w:val="0"/>
          <w:lang w:val="en-US"/>
        </w:rPr>
        <w:t xml:space="preserve">Technical requirements of preparing and submitting a manuscript: size </w:t>
      </w:r>
      <w:r>
        <w:rPr>
          <w:rFonts w:ascii="Times New Roman" w:hAnsi="Times New Roman" w:hint="default"/>
          <w:color w:val="365f91"/>
          <w:sz w:val="28"/>
          <w:szCs w:val="28"/>
          <w:u w:color="365f91"/>
          <w:rtl w:val="0"/>
          <w:lang w:val="en-US"/>
        </w:rPr>
        <w:t xml:space="preserve">– </w:t>
      </w:r>
      <w:r>
        <w:rPr>
          <w:rFonts w:ascii="Times New Roman" w:hAnsi="Times New Roman"/>
          <w:color w:val="365f91"/>
          <w:sz w:val="28"/>
          <w:szCs w:val="28"/>
          <w:u w:color="365f91"/>
          <w:rtl w:val="0"/>
          <w:lang w:val="en-US"/>
        </w:rPr>
        <w:t xml:space="preserve">10-15 000 characters, font </w:t>
      </w:r>
      <w:r>
        <w:rPr>
          <w:rFonts w:ascii="Times New Roman" w:hAnsi="Times New Roman" w:hint="default"/>
          <w:color w:val="365f91"/>
          <w:sz w:val="28"/>
          <w:szCs w:val="28"/>
          <w:u w:color="365f91"/>
          <w:rtl w:val="0"/>
          <w:lang w:val="en-US"/>
        </w:rPr>
        <w:t xml:space="preserve">– </w:t>
      </w:r>
      <w:r>
        <w:rPr>
          <w:rFonts w:ascii="Times New Roman" w:hAnsi="Times New Roman"/>
          <w:color w:val="365f91"/>
          <w:sz w:val="28"/>
          <w:szCs w:val="28"/>
          <w:u w:color="365f91"/>
          <w:rtl w:val="0"/>
          <w:lang w:val="en-US"/>
        </w:rPr>
        <w:t xml:space="preserve">Times New Roman 12 pt., interval </w:t>
      </w:r>
      <w:r>
        <w:rPr>
          <w:rFonts w:ascii="Times New Roman" w:hAnsi="Times New Roman" w:hint="default"/>
          <w:color w:val="365f91"/>
          <w:sz w:val="28"/>
          <w:szCs w:val="28"/>
          <w:u w:color="365f91"/>
          <w:rtl w:val="0"/>
          <w:lang w:val="en-US"/>
        </w:rPr>
        <w:t xml:space="preserve">– </w:t>
      </w:r>
      <w:r>
        <w:rPr>
          <w:rFonts w:ascii="Times New Roman" w:hAnsi="Times New Roman"/>
          <w:color w:val="365f91"/>
          <w:sz w:val="28"/>
          <w:szCs w:val="28"/>
          <w:u w:color="365f91"/>
          <w:rtl w:val="0"/>
          <w:lang w:val="en-US"/>
        </w:rPr>
        <w:t xml:space="preserve">1, paragraphing </w:t>
      </w:r>
      <w:r>
        <w:rPr>
          <w:rFonts w:ascii="Times New Roman" w:hAnsi="Times New Roman" w:hint="default"/>
          <w:color w:val="365f91"/>
          <w:sz w:val="28"/>
          <w:szCs w:val="28"/>
          <w:u w:color="365f91"/>
          <w:rtl w:val="0"/>
          <w:lang w:val="en-US"/>
        </w:rPr>
        <w:t xml:space="preserve">– </w:t>
      </w:r>
      <w:r>
        <w:rPr>
          <w:rFonts w:ascii="Times New Roman" w:hAnsi="Times New Roman"/>
          <w:color w:val="365f91"/>
          <w:sz w:val="28"/>
          <w:szCs w:val="28"/>
          <w:u w:color="365f91"/>
          <w:rtl w:val="0"/>
          <w:lang w:val="en-US"/>
        </w:rPr>
        <w:t xml:space="preserve">1 cm; page parameters: left margin </w:t>
      </w:r>
      <w:r>
        <w:rPr>
          <w:rFonts w:ascii="Times New Roman" w:hAnsi="Times New Roman" w:hint="default"/>
          <w:color w:val="365f91"/>
          <w:sz w:val="28"/>
          <w:szCs w:val="28"/>
          <w:u w:color="365f91"/>
          <w:rtl w:val="0"/>
          <w:lang w:val="en-US"/>
        </w:rPr>
        <w:t xml:space="preserve">– </w:t>
      </w:r>
      <w:r>
        <w:rPr>
          <w:rFonts w:ascii="Times New Roman" w:hAnsi="Times New Roman"/>
          <w:color w:val="365f91"/>
          <w:sz w:val="28"/>
          <w:szCs w:val="28"/>
          <w:u w:color="365f91"/>
          <w:rtl w:val="0"/>
          <w:lang w:val="en-US"/>
        </w:rPr>
        <w:t xml:space="preserve">30 mm, right margin </w:t>
      </w:r>
      <w:r>
        <w:rPr>
          <w:rFonts w:ascii="Times New Roman" w:hAnsi="Times New Roman" w:hint="default"/>
          <w:color w:val="365f91"/>
          <w:sz w:val="28"/>
          <w:szCs w:val="28"/>
          <w:u w:color="365f91"/>
          <w:rtl w:val="0"/>
          <w:lang w:val="en-US"/>
        </w:rPr>
        <w:t xml:space="preserve">– </w:t>
      </w:r>
      <w:r>
        <w:rPr>
          <w:rFonts w:ascii="Times New Roman" w:hAnsi="Times New Roman"/>
          <w:color w:val="365f91"/>
          <w:sz w:val="28"/>
          <w:szCs w:val="28"/>
          <w:u w:color="365f91"/>
          <w:rtl w:val="0"/>
          <w:lang w:val="en-US"/>
        </w:rPr>
        <w:t xml:space="preserve">20 mm, top margin </w:t>
      </w:r>
      <w:r>
        <w:rPr>
          <w:rFonts w:ascii="Times New Roman" w:hAnsi="Times New Roman" w:hint="default"/>
          <w:color w:val="365f91"/>
          <w:sz w:val="28"/>
          <w:szCs w:val="28"/>
          <w:u w:color="365f91"/>
          <w:rtl w:val="0"/>
          <w:lang w:val="en-US"/>
        </w:rPr>
        <w:t xml:space="preserve">– </w:t>
      </w:r>
      <w:r>
        <w:rPr>
          <w:rFonts w:ascii="Times New Roman" w:hAnsi="Times New Roman"/>
          <w:color w:val="365f91"/>
          <w:sz w:val="28"/>
          <w:szCs w:val="28"/>
          <w:u w:color="365f91"/>
          <w:rtl w:val="0"/>
          <w:lang w:val="en-US"/>
        </w:rPr>
        <w:t xml:space="preserve">20 mm, bottom margin </w:t>
      </w:r>
      <w:r>
        <w:rPr>
          <w:rFonts w:ascii="Times New Roman" w:hAnsi="Times New Roman" w:hint="default"/>
          <w:color w:val="365f91"/>
          <w:sz w:val="28"/>
          <w:szCs w:val="28"/>
          <w:u w:color="365f91"/>
          <w:rtl w:val="0"/>
          <w:lang w:val="en-US"/>
        </w:rPr>
        <w:t xml:space="preserve">– </w:t>
      </w:r>
      <w:r>
        <w:rPr>
          <w:rFonts w:ascii="Times New Roman" w:hAnsi="Times New Roman"/>
          <w:color w:val="365f91"/>
          <w:sz w:val="28"/>
          <w:szCs w:val="28"/>
          <w:u w:color="365f91"/>
          <w:rtl w:val="0"/>
          <w:lang w:val="en-US"/>
        </w:rPr>
        <w:t xml:space="preserve">25 mm. Punctuation marks: quotes: "....."; apostrophe ...'.  Please distinguish between </w:t>
      </w:r>
      <w:r>
        <w:rPr>
          <w:rFonts w:ascii="Times New Roman" w:hAnsi="Times New Roman" w:hint="default"/>
          <w:color w:val="365f91"/>
          <w:sz w:val="28"/>
          <w:szCs w:val="28"/>
          <w:u w:color="365f91"/>
          <w:rtl w:val="0"/>
          <w:lang w:val="fr-FR"/>
        </w:rPr>
        <w:t>«</w:t>
      </w:r>
      <w:r>
        <w:rPr>
          <w:rFonts w:ascii="Times New Roman" w:hAnsi="Times New Roman"/>
          <w:color w:val="365f91"/>
          <w:sz w:val="28"/>
          <w:szCs w:val="28"/>
          <w:u w:color="365f91"/>
          <w:rtl w:val="0"/>
        </w:rPr>
        <w:t>-</w:t>
      </w:r>
      <w:r>
        <w:rPr>
          <w:rFonts w:ascii="Times New Roman" w:hAnsi="Times New Roman" w:hint="default"/>
          <w:color w:val="365f91"/>
          <w:sz w:val="28"/>
          <w:szCs w:val="28"/>
          <w:u w:color="365f91"/>
          <w:rtl w:val="0"/>
          <w:lang w:val="it-IT"/>
        </w:rPr>
        <w:t>»</w:t>
      </w:r>
      <w:r>
        <w:rPr>
          <w:rFonts w:ascii="Times New Roman" w:hAnsi="Times New Roman"/>
          <w:color w:val="365f91"/>
          <w:sz w:val="28"/>
          <w:szCs w:val="28"/>
          <w:u w:color="365f91"/>
          <w:rtl w:val="0"/>
          <w:lang w:val="en-US"/>
        </w:rPr>
        <w:t xml:space="preserve"> and </w:t>
      </w:r>
      <w:r>
        <w:rPr>
          <w:rFonts w:ascii="Times New Roman" w:hAnsi="Times New Roman" w:hint="default"/>
          <w:color w:val="365f91"/>
          <w:sz w:val="28"/>
          <w:szCs w:val="28"/>
          <w:u w:color="365f91"/>
          <w:rtl w:val="0"/>
          <w:lang w:val="fr-FR"/>
        </w:rPr>
        <w:t>«</w:t>
      </w:r>
      <w:r>
        <w:rPr>
          <w:rFonts w:ascii="Times New Roman" w:hAnsi="Times New Roman" w:hint="default"/>
          <w:color w:val="365f91"/>
          <w:sz w:val="28"/>
          <w:szCs w:val="28"/>
          <w:u w:color="365f91"/>
          <w:rtl w:val="0"/>
          <w:lang w:val="en-US"/>
        </w:rPr>
        <w:t>–»</w:t>
      </w:r>
      <w:r>
        <w:rPr>
          <w:rFonts w:ascii="Times New Roman" w:hAnsi="Times New Roman"/>
          <w:color w:val="365f91"/>
          <w:sz w:val="28"/>
          <w:szCs w:val="28"/>
          <w:u w:color="365f91"/>
          <w:rtl w:val="0"/>
          <w:lang w:val="en-US"/>
        </w:rPr>
        <w:t>.</w:t>
      </w:r>
    </w:p>
    <w:p>
      <w:pPr>
        <w:pStyle w:val="Normal.0"/>
        <w:spacing w:after="0" w:line="240" w:lineRule="auto"/>
        <w:ind w:firstLine="709"/>
        <w:jc w:val="both"/>
        <w:rPr>
          <w:rFonts w:ascii="Times New Roman" w:cs="Times New Roman" w:hAnsi="Times New Roman" w:eastAsia="Times New Roman"/>
          <w:b w:val="1"/>
          <w:bCs w:val="1"/>
          <w:color w:val="365f91"/>
          <w:sz w:val="28"/>
          <w:szCs w:val="28"/>
          <w:u w:color="365f91"/>
          <w:lang w:val="en-US"/>
        </w:rPr>
      </w:pPr>
    </w:p>
    <w:p>
      <w:pPr>
        <w:pStyle w:val="Normal.0"/>
        <w:spacing w:after="0" w:line="240" w:lineRule="auto"/>
        <w:ind w:firstLine="709"/>
        <w:jc w:val="both"/>
        <w:rPr>
          <w:rFonts w:ascii="Times New Roman" w:cs="Times New Roman" w:hAnsi="Times New Roman" w:eastAsia="Times New Roman"/>
          <w:b w:val="1"/>
          <w:bCs w:val="1"/>
          <w:color w:val="365f91"/>
          <w:sz w:val="28"/>
          <w:szCs w:val="28"/>
          <w:u w:color="365f91"/>
        </w:rPr>
      </w:pPr>
      <w:r>
        <w:rPr>
          <w:rFonts w:ascii="Times New Roman" w:hAnsi="Times New Roman"/>
          <w:b w:val="1"/>
          <w:bCs w:val="1"/>
          <w:color w:val="365f91"/>
          <w:sz w:val="28"/>
          <w:szCs w:val="28"/>
          <w:u w:color="365f91"/>
          <w:rtl w:val="0"/>
          <w:lang w:val="en-US"/>
        </w:rPr>
        <w:t>Application Form</w:t>
      </w:r>
    </w:p>
    <w:p>
      <w:pPr>
        <w:pStyle w:val="Normal.0"/>
        <w:spacing w:after="0" w:line="240" w:lineRule="auto"/>
        <w:ind w:firstLine="709"/>
        <w:jc w:val="both"/>
        <w:rPr>
          <w:rFonts w:ascii="Times New Roman" w:cs="Times New Roman" w:hAnsi="Times New Roman" w:eastAsia="Times New Roman"/>
          <w:b w:val="1"/>
          <w:bCs w:val="1"/>
          <w:color w:val="365f91"/>
          <w:sz w:val="28"/>
          <w:szCs w:val="28"/>
          <w:u w:color="365f91"/>
          <w:lang w:val="en-US"/>
        </w:rPr>
      </w:pPr>
    </w:p>
    <w:tbl>
      <w:tblPr>
        <w:tblW w:w="8647" w:type="dxa"/>
        <w:jc w:val="left"/>
        <w:tblInd w:w="78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78"/>
        <w:gridCol w:w="3969"/>
      </w:tblGrid>
      <w:tr>
        <w:tblPrEx>
          <w:shd w:val="clear" w:color="auto" w:fill="ced7e7"/>
        </w:tblPrEx>
        <w:trPr>
          <w:trHeight w:val="318" w:hRule="atLeast"/>
        </w:trPr>
        <w:tc>
          <w:tcPr>
            <w:tcW w:type="dxa" w:w="4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Fonts w:ascii="Times New Roman" w:hAnsi="Times New Roman"/>
                <w:color w:val="365f91"/>
                <w:sz w:val="24"/>
                <w:szCs w:val="24"/>
                <w:u w:color="365f91"/>
                <w:rtl w:val="0"/>
                <w:lang w:val="en-US"/>
              </w:rPr>
              <w:t>Name, surname, middle name</w:t>
            </w:r>
          </w:p>
        </w:tc>
        <w:tc>
          <w:tcPr>
            <w:tcW w:type="dxa" w:w="39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8" w:hRule="atLeast"/>
        </w:trPr>
        <w:tc>
          <w:tcPr>
            <w:tcW w:type="dxa" w:w="4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pPr>
            <w:r>
              <w:rPr>
                <w:rFonts w:ascii="Times New Roman" w:hAnsi="Times New Roman"/>
                <w:color w:val="365f91"/>
                <w:sz w:val="24"/>
                <w:szCs w:val="24"/>
                <w:u w:color="365f91"/>
                <w:rtl w:val="0"/>
                <w:lang w:val="en-US"/>
              </w:rPr>
              <w:t>Country</w:t>
            </w:r>
          </w:p>
        </w:tc>
        <w:tc>
          <w:tcPr>
            <w:tcW w:type="dxa" w:w="39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8" w:hRule="atLeast"/>
        </w:trPr>
        <w:tc>
          <w:tcPr>
            <w:tcW w:type="dxa" w:w="4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pPr>
            <w:r>
              <w:rPr>
                <w:rFonts w:ascii="Times New Roman" w:hAnsi="Times New Roman"/>
                <w:color w:val="365f91"/>
                <w:sz w:val="24"/>
                <w:szCs w:val="24"/>
                <w:u w:color="365f91"/>
                <w:rtl w:val="0"/>
                <w:lang w:val="en-US"/>
              </w:rPr>
              <w:t xml:space="preserve">City </w:t>
            </w:r>
          </w:p>
        </w:tc>
        <w:tc>
          <w:tcPr>
            <w:tcW w:type="dxa" w:w="39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8" w:hRule="atLeast"/>
        </w:trPr>
        <w:tc>
          <w:tcPr>
            <w:tcW w:type="dxa" w:w="4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pPr>
            <w:r>
              <w:rPr>
                <w:rFonts w:ascii="Times New Roman" w:hAnsi="Times New Roman"/>
                <w:color w:val="365f91"/>
                <w:sz w:val="24"/>
                <w:szCs w:val="24"/>
                <w:u w:color="365f91"/>
                <w:rtl w:val="0"/>
                <w:lang w:val="en-US"/>
              </w:rPr>
              <w:t>Job position</w:t>
            </w:r>
          </w:p>
        </w:tc>
        <w:tc>
          <w:tcPr>
            <w:tcW w:type="dxa" w:w="39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8" w:hRule="atLeast"/>
        </w:trPr>
        <w:tc>
          <w:tcPr>
            <w:tcW w:type="dxa" w:w="4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pPr>
            <w:r>
              <w:rPr>
                <w:rFonts w:ascii="Times New Roman" w:hAnsi="Times New Roman"/>
                <w:color w:val="365f91"/>
                <w:sz w:val="24"/>
                <w:szCs w:val="24"/>
                <w:u w:color="365f91"/>
                <w:rtl w:val="0"/>
                <w:lang w:val="en-US"/>
              </w:rPr>
              <w:t xml:space="preserve">Graduate degree, academic title </w:t>
            </w:r>
          </w:p>
        </w:tc>
        <w:tc>
          <w:tcPr>
            <w:tcW w:type="dxa" w:w="39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8" w:hRule="atLeast"/>
        </w:trPr>
        <w:tc>
          <w:tcPr>
            <w:tcW w:type="dxa" w:w="4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pPr>
            <w:r>
              <w:rPr>
                <w:rFonts w:ascii="Times New Roman" w:hAnsi="Times New Roman"/>
                <w:color w:val="365f91"/>
                <w:sz w:val="24"/>
                <w:szCs w:val="24"/>
                <w:u w:color="365f91"/>
                <w:rtl w:val="0"/>
                <w:lang w:val="en-US"/>
              </w:rPr>
              <w:t>Email</w:t>
            </w:r>
          </w:p>
        </w:tc>
        <w:tc>
          <w:tcPr>
            <w:tcW w:type="dxa" w:w="39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8" w:hRule="atLeast"/>
        </w:trPr>
        <w:tc>
          <w:tcPr>
            <w:tcW w:type="dxa" w:w="4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pPr>
            <w:r>
              <w:rPr>
                <w:rFonts w:ascii="Times New Roman" w:hAnsi="Times New Roman"/>
                <w:color w:val="365f91"/>
                <w:sz w:val="24"/>
                <w:szCs w:val="24"/>
                <w:u w:color="365f91"/>
                <w:rtl w:val="0"/>
                <w:lang w:val="en-US"/>
              </w:rPr>
              <w:t xml:space="preserve">Phone number </w:t>
            </w:r>
          </w:p>
        </w:tc>
        <w:tc>
          <w:tcPr>
            <w:tcW w:type="dxa" w:w="39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8" w:hRule="atLeast"/>
        </w:trPr>
        <w:tc>
          <w:tcPr>
            <w:tcW w:type="dxa" w:w="4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hd w:val="clear" w:color="auto" w:fill="ffffff"/>
              <w:spacing w:after="0" w:line="240" w:lineRule="auto"/>
            </w:pPr>
            <w:r>
              <w:rPr>
                <w:rFonts w:ascii="Times New Roman" w:hAnsi="Times New Roman"/>
                <w:color w:val="365f91"/>
                <w:sz w:val="24"/>
                <w:szCs w:val="24"/>
                <w:u w:color="365f91"/>
                <w:rtl w:val="0"/>
                <w:lang w:val="en-US"/>
              </w:rPr>
              <w:t>Title of conference paper</w:t>
            </w:r>
          </w:p>
        </w:tc>
        <w:tc>
          <w:tcPr>
            <w:tcW w:type="dxa" w:w="39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8" w:hRule="atLeast"/>
        </w:trPr>
        <w:tc>
          <w:tcPr>
            <w:tcW w:type="dxa" w:w="4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hd w:val="clear" w:color="auto" w:fill="ffffff"/>
              <w:spacing w:after="0" w:line="240" w:lineRule="auto"/>
            </w:pPr>
            <w:r>
              <w:rPr>
                <w:rFonts w:ascii="Times New Roman" w:hAnsi="Times New Roman"/>
                <w:color w:val="365f91"/>
                <w:sz w:val="24"/>
                <w:szCs w:val="24"/>
                <w:u w:color="365f91"/>
                <w:rtl w:val="0"/>
                <w:lang w:val="en-US"/>
              </w:rPr>
              <w:t>Would you like to be a section moderator?</w:t>
            </w:r>
          </w:p>
        </w:tc>
        <w:tc>
          <w:tcPr>
            <w:tcW w:type="dxa" w:w="39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8" w:hRule="atLeast"/>
        </w:trPr>
        <w:tc>
          <w:tcPr>
            <w:tcW w:type="dxa" w:w="4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pPr>
            <w:r>
              <w:rPr>
                <w:rFonts w:ascii="Times New Roman" w:hAnsi="Times New Roman"/>
                <w:color w:val="365f91"/>
                <w:sz w:val="24"/>
                <w:szCs w:val="24"/>
                <w:u w:color="365f91"/>
                <w:rtl w:val="0"/>
                <w:lang w:val="en-US"/>
              </w:rPr>
              <w:t xml:space="preserve">Would you like to participate in excursions? </w:t>
            </w:r>
          </w:p>
        </w:tc>
        <w:tc>
          <w:tcPr>
            <w:tcW w:type="dxa" w:w="39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spacing w:after="0" w:line="240" w:lineRule="auto"/>
        <w:ind w:left="675" w:hanging="675"/>
        <w:jc w:val="both"/>
        <w:rPr>
          <w:rFonts w:ascii="Times New Roman" w:cs="Times New Roman" w:hAnsi="Times New Roman" w:eastAsia="Times New Roman"/>
          <w:b w:val="1"/>
          <w:bCs w:val="1"/>
          <w:color w:val="365f91"/>
          <w:sz w:val="28"/>
          <w:szCs w:val="28"/>
          <w:u w:color="365f91"/>
          <w:lang w:val="en-US"/>
        </w:rPr>
      </w:pPr>
    </w:p>
    <w:p>
      <w:pPr>
        <w:pStyle w:val="Normal.0"/>
        <w:spacing w:after="0" w:line="240" w:lineRule="auto"/>
        <w:ind w:firstLine="709"/>
        <w:jc w:val="both"/>
        <w:rPr>
          <w:rFonts w:ascii="Times New Roman" w:cs="Times New Roman" w:hAnsi="Times New Roman" w:eastAsia="Times New Roman"/>
          <w:color w:val="365f91"/>
          <w:sz w:val="28"/>
          <w:szCs w:val="28"/>
          <w:u w:color="365f91"/>
          <w:lang w:val="en-US"/>
        </w:rPr>
      </w:pPr>
    </w:p>
    <w:p>
      <w:pPr>
        <w:pStyle w:val="Normal.0"/>
        <w:spacing w:after="0" w:line="240" w:lineRule="auto"/>
        <w:ind w:firstLine="709"/>
        <w:jc w:val="both"/>
        <w:rPr>
          <w:rFonts w:ascii="Times New Roman" w:cs="Times New Roman" w:hAnsi="Times New Roman" w:eastAsia="Times New Roman"/>
          <w:color w:val="365f91"/>
          <w:sz w:val="28"/>
          <w:szCs w:val="28"/>
          <w:u w:color="365f91"/>
        </w:rPr>
      </w:pPr>
      <w:r>
        <w:rPr>
          <w:rFonts w:ascii="Times New Roman" w:hAnsi="Times New Roman"/>
          <w:color w:val="365f91"/>
          <w:sz w:val="28"/>
          <w:szCs w:val="28"/>
          <w:u w:color="365f91"/>
          <w:rtl w:val="0"/>
          <w:lang w:val="en-US"/>
        </w:rPr>
        <w:t xml:space="preserve">Travel and accommodation costs are covered by the participants. </w:t>
      </w:r>
    </w:p>
    <w:p>
      <w:pPr>
        <w:pStyle w:val="Normal.0"/>
        <w:spacing w:after="0" w:line="240" w:lineRule="auto"/>
        <w:ind w:firstLine="709"/>
        <w:jc w:val="both"/>
        <w:rPr>
          <w:rFonts w:ascii="Times New Roman" w:cs="Times New Roman" w:hAnsi="Times New Roman" w:eastAsia="Times New Roman"/>
          <w:color w:val="365f91"/>
          <w:sz w:val="28"/>
          <w:szCs w:val="28"/>
          <w:u w:color="365f91"/>
        </w:rPr>
      </w:pPr>
      <w:r>
        <w:rPr>
          <w:rFonts w:ascii="Times New Roman" w:hAnsi="Times New Roman"/>
          <w:color w:val="365f91"/>
          <w:sz w:val="28"/>
          <w:szCs w:val="28"/>
          <w:u w:color="365f91"/>
          <w:rtl w:val="0"/>
          <w:lang w:val="en-US"/>
        </w:rPr>
        <w:t>The Organizing Committee will assist in booking a hotel in Vinnytsia.</w:t>
      </w:r>
    </w:p>
    <w:p>
      <w:pPr>
        <w:pStyle w:val="Normal.0"/>
        <w:shd w:val="clear" w:color="auto" w:fill="ffffff"/>
        <w:spacing w:after="0" w:line="240" w:lineRule="auto"/>
        <w:ind w:firstLine="709"/>
        <w:jc w:val="both"/>
        <w:rPr>
          <w:color w:val="000000"/>
          <w:sz w:val="24"/>
          <w:szCs w:val="24"/>
          <w:u w:color="000000"/>
        </w:rPr>
      </w:pPr>
      <w:r>
        <w:rPr>
          <w:rFonts w:ascii="Times New Roman" w:hAnsi="Times New Roman"/>
          <w:color w:val="365f91"/>
          <w:sz w:val="28"/>
          <w:szCs w:val="28"/>
          <w:u w:color="365f91"/>
          <w:rtl w:val="0"/>
          <w:lang w:val="en-US"/>
        </w:rPr>
        <w:t>For more information, please, contact:</w:t>
      </w:r>
    </w:p>
    <w:p>
      <w:pPr>
        <w:pStyle w:val="Normal.0"/>
        <w:shd w:val="clear" w:color="auto" w:fill="ffffff"/>
        <w:spacing w:after="0" w:line="240" w:lineRule="auto"/>
        <w:ind w:firstLine="709"/>
        <w:jc w:val="both"/>
        <w:rPr>
          <w:color w:val="000000"/>
          <w:sz w:val="24"/>
          <w:szCs w:val="24"/>
          <w:u w:color="000000"/>
        </w:rPr>
      </w:pPr>
      <w:r>
        <w:rPr>
          <w:rFonts w:ascii="Times New Roman" w:hAnsi="Times New Roman"/>
          <w:color w:val="365f91"/>
          <w:sz w:val="28"/>
          <w:szCs w:val="28"/>
          <w:u w:color="365f91"/>
          <w:rtl w:val="0"/>
          <w:lang w:val="en-US"/>
        </w:rPr>
        <w:t>+380506472764</w:t>
      </w:r>
      <w:r>
        <w:rPr>
          <w:rFonts w:ascii="Times New Roman" w:hAnsi="Times New Roman" w:hint="default"/>
          <w:color w:val="365f91"/>
          <w:sz w:val="28"/>
          <w:szCs w:val="28"/>
          <w:u w:color="365f91"/>
          <w:rtl w:val="0"/>
          <w:lang w:val="en-US"/>
        </w:rPr>
        <w:t> – </w:t>
      </w:r>
      <w:r>
        <w:rPr>
          <w:rFonts w:ascii="Times New Roman" w:hAnsi="Times New Roman"/>
          <w:color w:val="365f91"/>
          <w:sz w:val="28"/>
          <w:szCs w:val="28"/>
          <w:u w:color="365f91"/>
          <w:rtl w:val="0"/>
          <w:lang w:val="en-US"/>
        </w:rPr>
        <w:t>Iryna Bohinska</w:t>
      </w:r>
      <w:r>
        <w:rPr>
          <w:rFonts w:ascii="Times New Roman" w:hAnsi="Times New Roman" w:hint="default"/>
          <w:color w:val="365f91"/>
          <w:sz w:val="28"/>
          <w:szCs w:val="28"/>
          <w:u w:color="365f91"/>
          <w:rtl w:val="0"/>
          <w:lang w:val="en-US"/>
        </w:rPr>
        <w:t> </w:t>
      </w:r>
      <w:r>
        <w:rPr>
          <w:rFonts w:ascii="Times New Roman" w:hAnsi="Times New Roman"/>
          <w:color w:val="365f91"/>
          <w:sz w:val="28"/>
          <w:szCs w:val="28"/>
          <w:u w:color="365f91"/>
          <w:rtl w:val="0"/>
          <w:lang w:val="en-US"/>
        </w:rPr>
        <w:t>(reports publishing procedures)</w:t>
      </w:r>
    </w:p>
    <w:p>
      <w:pPr>
        <w:pStyle w:val="Normal.0"/>
        <w:shd w:val="clear" w:color="auto" w:fill="ffffff"/>
        <w:spacing w:after="0" w:line="240" w:lineRule="auto"/>
        <w:ind w:firstLine="709"/>
        <w:jc w:val="both"/>
        <w:rPr>
          <w:color w:val="000000"/>
          <w:sz w:val="24"/>
          <w:szCs w:val="24"/>
          <w:u w:color="000000"/>
        </w:rPr>
      </w:pPr>
      <w:r>
        <w:rPr>
          <w:rFonts w:ascii="Times New Roman" w:hAnsi="Times New Roman"/>
          <w:color w:val="365f91"/>
          <w:sz w:val="28"/>
          <w:szCs w:val="28"/>
          <w:u w:color="365f91"/>
          <w:rtl w:val="0"/>
          <w:lang w:val="en-US"/>
        </w:rPr>
        <w:t xml:space="preserve">+380958202299 </w:t>
      </w:r>
      <w:r>
        <w:rPr>
          <w:rFonts w:ascii="Times New Roman" w:hAnsi="Times New Roman" w:hint="default"/>
          <w:color w:val="365f91"/>
          <w:sz w:val="28"/>
          <w:szCs w:val="28"/>
          <w:u w:color="365f91"/>
          <w:rtl w:val="0"/>
          <w:lang w:val="en-US"/>
        </w:rPr>
        <w:t>– </w:t>
      </w:r>
      <w:r>
        <w:rPr>
          <w:rFonts w:ascii="Times New Roman" w:hAnsi="Times New Roman"/>
          <w:color w:val="365f91"/>
          <w:sz w:val="28"/>
          <w:szCs w:val="28"/>
          <w:u w:color="365f91"/>
          <w:rtl w:val="0"/>
          <w:lang w:val="en-US"/>
        </w:rPr>
        <w:t>Olha Shevchenko</w:t>
      </w:r>
      <w:r>
        <w:rPr>
          <w:rFonts w:ascii="Times New Roman" w:hAnsi="Times New Roman" w:hint="default"/>
          <w:color w:val="365f91"/>
          <w:sz w:val="28"/>
          <w:szCs w:val="28"/>
          <w:u w:color="365f91"/>
          <w:rtl w:val="0"/>
          <w:lang w:val="en-US"/>
        </w:rPr>
        <w:t> </w:t>
      </w:r>
      <w:r>
        <w:rPr>
          <w:rFonts w:ascii="Times New Roman" w:hAnsi="Times New Roman"/>
          <w:color w:val="365f91"/>
          <w:sz w:val="28"/>
          <w:szCs w:val="28"/>
          <w:u w:color="365f91"/>
          <w:rtl w:val="0"/>
          <w:lang w:val="en-US"/>
        </w:rPr>
        <w:t>(organizational issues)</w:t>
      </w:r>
    </w:p>
    <w:p>
      <w:pPr>
        <w:pStyle w:val="Normal.0"/>
        <w:spacing w:after="0" w:line="240" w:lineRule="auto"/>
        <w:rPr>
          <w:rFonts w:ascii="Times New Roman" w:cs="Times New Roman" w:hAnsi="Times New Roman" w:eastAsia="Times New Roman"/>
          <w:lang w:val="en-US"/>
        </w:rPr>
      </w:pPr>
    </w:p>
    <w:p>
      <w:pPr>
        <w:pStyle w:val="Normal.0"/>
        <w:shd w:val="clear" w:color="auto" w:fill="ffffff"/>
        <w:spacing w:after="0" w:line="293" w:lineRule="atLeast"/>
        <w:ind w:firstLine="567"/>
        <w:jc w:val="center"/>
        <w:rPr>
          <w:rFonts w:ascii="Times New Roman" w:cs="Times New Roman" w:hAnsi="Times New Roman" w:eastAsia="Times New Roman"/>
          <w:color w:val="000000"/>
          <w:sz w:val="24"/>
          <w:szCs w:val="24"/>
          <w:u w:val="single" w:color="000000"/>
        </w:rPr>
      </w:pPr>
      <w:r>
        <w:rPr>
          <w:rFonts w:ascii="Times New Roman" w:hAnsi="Times New Roman"/>
          <w:b w:val="1"/>
          <w:bCs w:val="1"/>
          <w:color w:val="000000"/>
          <w:sz w:val="24"/>
          <w:szCs w:val="24"/>
          <w:u w:val="single" w:color="000000"/>
          <w:rtl w:val="0"/>
          <w:lang w:val="en-US"/>
        </w:rPr>
        <w:t>Conference Paper Template</w:t>
      </w:r>
    </w:p>
    <w:p>
      <w:pPr>
        <w:pStyle w:val="Normal.0"/>
        <w:shd w:val="clear" w:color="auto" w:fill="ffffff"/>
        <w:spacing w:after="0" w:line="293" w:lineRule="atLeast"/>
        <w:rPr>
          <w:rFonts w:ascii="Arial" w:cs="Arial" w:hAnsi="Arial" w:eastAsia="Arial"/>
          <w:color w:val="000000"/>
          <w:sz w:val="20"/>
          <w:szCs w:val="20"/>
          <w:u w:color="000000"/>
        </w:rPr>
      </w:pPr>
      <w:r>
        <w:rPr>
          <w:rFonts w:ascii="Times New Roman" w:hAnsi="Times New Roman" w:hint="default"/>
          <w:color w:val="000000"/>
          <w:sz w:val="24"/>
          <w:szCs w:val="24"/>
          <w:u w:color="000000"/>
          <w:rtl w:val="0"/>
          <w:lang w:val="en-US"/>
        </w:rPr>
        <w:t> </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UDC (</w:t>
      </w:r>
      <w:r>
        <w:rPr>
          <w:rFonts w:ascii="Times New Roman" w:hAnsi="Times New Roman" w:hint="default"/>
          <w:sz w:val="24"/>
          <w:szCs w:val="24"/>
          <w:rtl w:val="0"/>
          <w:lang w:val="en-US"/>
        </w:rPr>
        <w:t>УДК</w:t>
      </w:r>
      <w:r>
        <w:rPr>
          <w:rFonts w:ascii="Times New Roman" w:hAnsi="Times New Roman"/>
          <w:sz w:val="24"/>
          <w:szCs w:val="24"/>
          <w:rtl w:val="0"/>
          <w:lang w:val="en-US"/>
        </w:rPr>
        <w:t xml:space="preserve">)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if required (for Ukrainian participants mainly)   </w:t>
      </w:r>
    </w:p>
    <w:p>
      <w:pPr>
        <w:pStyle w:val="Normal.0"/>
        <w:spacing w:after="0" w:line="240" w:lineRule="auto"/>
        <w:jc w:val="both"/>
        <w:rPr>
          <w:rFonts w:ascii="Times New Roman" w:cs="Times New Roman" w:hAnsi="Times New Roman" w:eastAsia="Times New Roman"/>
          <w:i w:val="1"/>
          <w:iCs w:val="1"/>
          <w:sz w:val="24"/>
          <w:szCs w:val="24"/>
          <w:lang w:val="en-US"/>
        </w:rPr>
      </w:pPr>
    </w:p>
    <w:p>
      <w:pPr>
        <w:pStyle w:val="Normal.0"/>
        <w:spacing w:after="0" w:line="240" w:lineRule="auto"/>
        <w:ind w:firstLine="709"/>
        <w:jc w:val="center"/>
        <w:rPr>
          <w:rFonts w:ascii="Times New Roman" w:cs="Times New Roman" w:hAnsi="Times New Roman" w:eastAsia="Times New Roman"/>
          <w:b w:val="1"/>
          <w:bCs w:val="1"/>
          <w:caps w:val="1"/>
          <w:sz w:val="24"/>
          <w:szCs w:val="24"/>
        </w:rPr>
      </w:pPr>
      <w:r>
        <w:rPr>
          <w:rFonts w:ascii="Times New Roman" w:hAnsi="Times New Roman"/>
          <w:b w:val="1"/>
          <w:bCs w:val="1"/>
          <w:caps w:val="1"/>
          <w:sz w:val="24"/>
          <w:szCs w:val="24"/>
          <w:rtl w:val="0"/>
          <w:lang w:val="en-US"/>
        </w:rPr>
        <w:t>LEADERSHIP MODEL AS A FACTOR OF THE TONY BLAIR</w:t>
      </w:r>
      <w:r>
        <w:rPr>
          <w:rFonts w:ascii="Times New Roman" w:hAnsi="Times New Roman" w:hint="default"/>
          <w:b w:val="1"/>
          <w:bCs w:val="1"/>
          <w:caps w:val="1"/>
          <w:sz w:val="24"/>
          <w:szCs w:val="24"/>
          <w:rtl w:val="0"/>
          <w:lang w:val="en-US"/>
        </w:rPr>
        <w:t>’</w:t>
      </w:r>
      <w:r>
        <w:rPr>
          <w:rFonts w:ascii="Times New Roman" w:hAnsi="Times New Roman"/>
          <w:b w:val="1"/>
          <w:bCs w:val="1"/>
          <w:caps w:val="1"/>
          <w:sz w:val="24"/>
          <w:szCs w:val="24"/>
          <w:rtl w:val="0"/>
          <w:lang w:val="en-US"/>
        </w:rPr>
        <w:t>S GOVERNMENTS FOREIGN POLICY FORMATION PROCESS</w:t>
      </w:r>
    </w:p>
    <w:p>
      <w:pPr>
        <w:pStyle w:val="Normal.0"/>
        <w:spacing w:after="0" w:line="240" w:lineRule="auto"/>
        <w:ind w:firstLine="709"/>
        <w:jc w:val="center"/>
        <w:rPr>
          <w:rFonts w:ascii="Times New Roman" w:cs="Times New Roman" w:hAnsi="Times New Roman" w:eastAsia="Times New Roman"/>
          <w:b w:val="1"/>
          <w:bCs w:val="1"/>
          <w:caps w:val="1"/>
          <w:sz w:val="24"/>
          <w:szCs w:val="24"/>
          <w:lang w:val="en-US"/>
        </w:rPr>
      </w:pPr>
    </w:p>
    <w:p>
      <w:pPr>
        <w:pStyle w:val="Normal.0"/>
        <w:spacing w:after="0" w:line="240" w:lineRule="auto"/>
        <w:jc w:val="both"/>
        <w:rPr>
          <w:rFonts w:ascii="Times New Roman" w:cs="Times New Roman" w:hAnsi="Times New Roman" w:eastAsia="Times New Roman"/>
          <w:b w:val="1"/>
          <w:bCs w:val="1"/>
          <w:i w:val="1"/>
          <w:iCs w:val="1"/>
          <w:sz w:val="24"/>
          <w:szCs w:val="24"/>
        </w:rPr>
      </w:pPr>
      <w:r>
        <w:rPr>
          <w:rFonts w:ascii="Times New Roman" w:hAnsi="Times New Roman"/>
          <w:b w:val="1"/>
          <w:bCs w:val="1"/>
          <w:i w:val="1"/>
          <w:iCs w:val="1"/>
          <w:sz w:val="24"/>
          <w:szCs w:val="24"/>
          <w:rtl w:val="0"/>
          <w:lang w:val="en-US"/>
        </w:rPr>
        <w:t>Maksym Prykhnenko</w:t>
      </w:r>
    </w:p>
    <w:p>
      <w:pPr>
        <w:pStyle w:val="Normal.0"/>
        <w:shd w:val="clear" w:color="auto" w:fill="ffffff"/>
        <w:spacing w:after="0" w:line="293" w:lineRule="atLeast"/>
        <w:rPr>
          <w:rFonts w:ascii="Times New Roman" w:cs="Times New Roman" w:hAnsi="Times New Roman" w:eastAsia="Times New Roman"/>
          <w:i w:val="1"/>
          <w:iCs w:val="1"/>
          <w:color w:val="000000"/>
          <w:sz w:val="24"/>
          <w:szCs w:val="24"/>
          <w:u w:color="000000"/>
        </w:rPr>
      </w:pPr>
      <w:r>
        <w:rPr>
          <w:rFonts w:ascii="Times New Roman" w:hAnsi="Times New Roman" w:hint="default"/>
          <w:i w:val="1"/>
          <w:iCs w:val="1"/>
          <w:color w:val="000000"/>
          <w:sz w:val="24"/>
          <w:szCs w:val="24"/>
          <w:u w:color="000000"/>
          <w:rtl w:val="0"/>
          <w:lang w:val="en-US"/>
        </w:rPr>
        <w:t> </w:t>
      </w:r>
    </w:p>
    <w:p>
      <w:pPr>
        <w:pStyle w:val="Normal.0"/>
        <w:shd w:val="clear" w:color="auto" w:fill="ffffff"/>
        <w:spacing w:after="0" w:line="240" w:lineRule="auto"/>
        <w:ind w:firstLine="567"/>
        <w:rPr>
          <w:rFonts w:ascii="Arial" w:cs="Arial" w:hAnsi="Arial" w:eastAsia="Arial"/>
          <w:i w:val="1"/>
          <w:iCs w:val="1"/>
          <w:color w:val="000000"/>
          <w:sz w:val="24"/>
          <w:szCs w:val="24"/>
          <w:u w:color="000000"/>
        </w:rPr>
      </w:pPr>
      <w:r>
        <w:rPr>
          <w:rFonts w:ascii="Times New Roman" w:hAnsi="Times New Roman"/>
          <w:i w:val="1"/>
          <w:iCs w:val="1"/>
          <w:color w:val="000000"/>
          <w:sz w:val="24"/>
          <w:szCs w:val="24"/>
          <w:u w:color="000000"/>
          <w:rtl w:val="0"/>
          <w:lang w:val="en-US"/>
        </w:rPr>
        <w:t xml:space="preserve">(Summary in English) </w:t>
      </w:r>
      <w:r>
        <w:rPr>
          <w:rFonts w:ascii="Times New Roman" w:hAnsi="Times New Roman" w:hint="default"/>
          <w:i w:val="1"/>
          <w:iCs w:val="1"/>
          <w:color w:val="000000"/>
          <w:sz w:val="24"/>
          <w:szCs w:val="24"/>
          <w:u w:color="000000"/>
          <w:rtl w:val="0"/>
          <w:lang w:val="en-US"/>
        </w:rPr>
        <w:t>…………………………………………………………………</w:t>
      </w:r>
      <w:r>
        <w:rPr>
          <w:rFonts w:ascii="Times New Roman" w:hAnsi="Times New Roman" w:hint="default"/>
          <w:color w:val="000000"/>
          <w:sz w:val="24"/>
          <w:szCs w:val="24"/>
          <w:u w:color="000000"/>
          <w:rtl w:val="0"/>
          <w:lang w:val="en-US"/>
        </w:rPr>
        <w:t xml:space="preserve"> …………………  </w:t>
      </w:r>
      <w:r>
        <w:rPr>
          <w:rFonts w:ascii="Times New Roman" w:hAnsi="Times New Roman" w:hint="default"/>
          <w:i w:val="1"/>
          <w:iCs w:val="1"/>
          <w:color w:val="000000"/>
          <w:sz w:val="24"/>
          <w:szCs w:val="24"/>
          <w:u w:color="000000"/>
          <w:rtl w:val="0"/>
          <w:lang w:val="en-US"/>
        </w:rPr>
        <w:t>……………………………………………………………………………………………</w:t>
      </w:r>
      <w:r>
        <w:rPr>
          <w:rFonts w:ascii="Times New Roman" w:hAnsi="Times New Roman"/>
          <w:i w:val="1"/>
          <w:iCs w:val="1"/>
          <w:color w:val="000000"/>
          <w:sz w:val="24"/>
          <w:szCs w:val="24"/>
          <w:u w:color="000000"/>
          <w:rtl w:val="0"/>
          <w:lang w:val="en-US"/>
        </w:rPr>
        <w:t xml:space="preserve">. </w:t>
      </w:r>
      <w:r>
        <w:rPr>
          <w:rFonts w:ascii="Times New Roman" w:hAnsi="Times New Roman" w:hint="default"/>
          <w:i w:val="1"/>
          <w:iCs w:val="1"/>
          <w:color w:val="000000"/>
          <w:sz w:val="24"/>
          <w:szCs w:val="24"/>
          <w:u w:color="000000"/>
          <w:rtl w:val="0"/>
          <w:lang w:val="en-US"/>
        </w:rPr>
        <w:t>………………………………………………………… ………………………………………………………</w:t>
      </w:r>
      <w:r>
        <w:rPr>
          <w:rFonts w:ascii="Times New Roman" w:hAnsi="Times New Roman"/>
          <w:i w:val="1"/>
          <w:iCs w:val="1"/>
          <w:color w:val="000000"/>
          <w:sz w:val="24"/>
          <w:szCs w:val="24"/>
          <w:u w:color="000000"/>
          <w:rtl w:val="0"/>
          <w:lang w:val="en-US"/>
        </w:rPr>
        <w:t xml:space="preserve">. </w:t>
      </w:r>
      <w:r>
        <w:rPr>
          <w:rFonts w:ascii="Times New Roman" w:hAnsi="Times New Roman" w:hint="default"/>
          <w:i w:val="1"/>
          <w:iCs w:val="1"/>
          <w:color w:val="000000"/>
          <w:sz w:val="24"/>
          <w:szCs w:val="24"/>
          <w:u w:color="000000"/>
          <w:rtl w:val="0"/>
          <w:lang w:val="en-US"/>
        </w:rPr>
        <w:t>…………………………………………………………………………………………………………………</w:t>
      </w:r>
      <w:r>
        <w:rPr>
          <w:rFonts w:ascii="Times New Roman" w:hAnsi="Times New Roman"/>
          <w:i w:val="1"/>
          <w:iCs w:val="1"/>
          <w:color w:val="000000"/>
          <w:sz w:val="24"/>
          <w:szCs w:val="24"/>
          <w:u w:color="000000"/>
          <w:rtl w:val="0"/>
          <w:lang w:val="en-US"/>
        </w:rPr>
        <w:t>..</w:t>
      </w:r>
    </w:p>
    <w:p>
      <w:pPr>
        <w:pStyle w:val="Normal.0"/>
        <w:spacing w:after="0" w:line="240" w:lineRule="auto"/>
        <w:ind w:firstLine="709"/>
        <w:jc w:val="both"/>
        <w:rPr>
          <w:rFonts w:ascii="Times New Roman" w:cs="Times New Roman" w:hAnsi="Times New Roman" w:eastAsia="Times New Roman"/>
          <w:i w:val="1"/>
          <w:iCs w:val="1"/>
          <w:sz w:val="24"/>
          <w:szCs w:val="24"/>
        </w:rPr>
      </w:pPr>
      <w:r>
        <w:rPr>
          <w:rFonts w:ascii="Times New Roman" w:hAnsi="Times New Roman"/>
          <w:b w:val="1"/>
          <w:bCs w:val="1"/>
          <w:i w:val="1"/>
          <w:iCs w:val="1"/>
          <w:color w:val="000000"/>
          <w:sz w:val="24"/>
          <w:szCs w:val="24"/>
          <w:u w:color="000000"/>
          <w:rtl w:val="0"/>
          <w:lang w:val="en-US"/>
        </w:rPr>
        <w:t>Key words</w:t>
      </w:r>
      <w:r>
        <w:rPr>
          <w:rFonts w:ascii="Times New Roman" w:hAnsi="Times New Roman"/>
          <w:i w:val="1"/>
          <w:iCs w:val="1"/>
          <w:color w:val="000000"/>
          <w:sz w:val="24"/>
          <w:szCs w:val="24"/>
          <w:u w:color="000000"/>
          <w:rtl w:val="0"/>
          <w:lang w:val="en-US"/>
        </w:rPr>
        <w:t xml:space="preserve">: </w:t>
      </w:r>
      <w:r>
        <w:rPr>
          <w:rFonts w:ascii="Times New Roman" w:hAnsi="Times New Roman" w:hint="default"/>
          <w:i w:val="1"/>
          <w:iCs w:val="1"/>
          <w:color w:val="000000"/>
          <w:sz w:val="24"/>
          <w:szCs w:val="24"/>
          <w:u w:color="000000"/>
          <w:rtl w:val="0"/>
          <w:lang w:val="en-US"/>
        </w:rPr>
        <w:t>……………………………………………………………………………………</w:t>
      </w:r>
      <w:r>
        <w:rPr>
          <w:rFonts w:ascii="Times New Roman" w:hAnsi="Times New Roman"/>
          <w:i w:val="1"/>
          <w:iCs w:val="1"/>
          <w:sz w:val="24"/>
          <w:szCs w:val="24"/>
          <w:rtl w:val="0"/>
          <w:lang w:val="en-US"/>
        </w:rPr>
        <w:t xml:space="preserve">. </w:t>
      </w:r>
    </w:p>
    <w:p>
      <w:pPr>
        <w:pStyle w:val="Normal.0"/>
        <w:shd w:val="clear" w:color="auto" w:fill="ffffff"/>
        <w:spacing w:after="0" w:line="240" w:lineRule="auto"/>
        <w:ind w:firstLine="567"/>
        <w:rPr>
          <w:rFonts w:ascii="Times New Roman" w:cs="Times New Roman" w:hAnsi="Times New Roman" w:eastAsia="Times New Roman"/>
          <w:color w:val="000000"/>
          <w:sz w:val="24"/>
          <w:szCs w:val="24"/>
          <w:u w:color="000000"/>
          <w:lang w:val="en-US"/>
        </w:rPr>
      </w:pPr>
    </w:p>
    <w:p>
      <w:pPr>
        <w:pStyle w:val="Normal.0"/>
        <w:shd w:val="clear" w:color="auto" w:fill="ffffff"/>
        <w:spacing w:after="0" w:line="240" w:lineRule="auto"/>
        <w:ind w:firstLine="567"/>
        <w:rPr>
          <w:rFonts w:ascii="Arial" w:cs="Arial" w:hAnsi="Arial" w:eastAsia="Arial"/>
          <w:color w:val="000000"/>
          <w:sz w:val="24"/>
          <w:szCs w:val="24"/>
          <w:u w:color="000000"/>
        </w:rPr>
      </w:pPr>
      <w:r>
        <w:rPr>
          <w:rFonts w:ascii="Times New Roman" w:hAnsi="Times New Roman" w:hint="default"/>
          <w:color w:val="000000"/>
          <w:sz w:val="24"/>
          <w:szCs w:val="24"/>
          <w:u w:color="000000"/>
          <w:rtl w:val="0"/>
          <w:lang w:val="en-US"/>
        </w:rPr>
        <w:t> </w:t>
      </w:r>
    </w:p>
    <w:p>
      <w:pPr>
        <w:pStyle w:val="Normal.0"/>
        <w:shd w:val="clear" w:color="auto" w:fill="ffffff"/>
        <w:spacing w:after="0" w:line="240" w:lineRule="auto"/>
        <w:ind w:firstLine="567"/>
        <w:rPr>
          <w:rFonts w:ascii="Arial" w:cs="Arial" w:hAnsi="Arial" w:eastAsia="Arial"/>
          <w:color w:val="000000"/>
          <w:sz w:val="24"/>
          <w:szCs w:val="24"/>
          <w:u w:color="000000"/>
        </w:rPr>
      </w:pPr>
      <w:r>
        <w:rPr>
          <w:rFonts w:ascii="Times New Roman" w:hAnsi="Times New Roman"/>
          <w:color w:val="000000"/>
          <w:sz w:val="24"/>
          <w:szCs w:val="24"/>
          <w:u w:color="000000"/>
          <w:rtl w:val="0"/>
          <w:lang w:val="en-US"/>
        </w:rPr>
        <w:t>(Text)</w:t>
      </w:r>
      <w:r>
        <w:rPr>
          <w:rFonts w:ascii="Times New Roman" w:hAnsi="Times New Roman" w:hint="default"/>
          <w:color w:val="000000"/>
          <w:sz w:val="24"/>
          <w:szCs w:val="24"/>
          <w:u w:color="000000"/>
          <w:rtl w:val="0"/>
          <w:lang w:val="en-US"/>
        </w:rPr>
        <w:t>……………………………………………………………………</w:t>
      </w:r>
      <w:r>
        <w:rPr>
          <w:rFonts w:ascii="Times New Roman" w:hAnsi="Times New Roman"/>
          <w:color w:val="000000"/>
          <w:sz w:val="24"/>
          <w:szCs w:val="24"/>
          <w:u w:color="000000"/>
          <w:rtl w:val="0"/>
          <w:lang w:val="en-US"/>
        </w:rPr>
        <w:t>...</w:t>
      </w:r>
      <w:r>
        <w:rPr>
          <w:rFonts w:ascii="Times New Roman" w:hAnsi="Times New Roman" w:hint="default"/>
          <w:color w:val="000000"/>
          <w:sz w:val="24"/>
          <w:szCs w:val="24"/>
          <w:u w:color="000000"/>
          <w:rtl w:val="0"/>
          <w:lang w:val="en-US"/>
        </w:rPr>
        <w:t>… ………………………………………………………………………………………………… ………</w:t>
      </w:r>
      <w:r>
        <w:rPr>
          <w:rFonts w:ascii="Times New Roman" w:hAnsi="Times New Roman"/>
          <w:color w:val="000000"/>
          <w:sz w:val="24"/>
          <w:szCs w:val="24"/>
          <w:u w:color="000000"/>
          <w:rtl w:val="0"/>
          <w:lang w:val="en-US"/>
        </w:rPr>
        <w:t>...</w:t>
      </w:r>
      <w:r>
        <w:rPr>
          <w:rFonts w:ascii="Times New Roman" w:hAnsi="Times New Roman" w:hint="default"/>
          <w:color w:val="000000"/>
          <w:sz w:val="24"/>
          <w:szCs w:val="24"/>
          <w:u w:color="000000"/>
          <w:rtl w:val="0"/>
          <w:lang w:val="en-US"/>
        </w:rPr>
        <w:t>………………………………………………………</w:t>
      </w:r>
      <w:r>
        <w:rPr>
          <w:rFonts w:ascii="Times New Roman" w:hAnsi="Times New Roman"/>
          <w:color w:val="000000"/>
          <w:sz w:val="24"/>
          <w:szCs w:val="24"/>
          <w:u w:color="000000"/>
          <w:rtl w:val="0"/>
          <w:lang w:val="en-US"/>
        </w:rPr>
        <w:t>.</w:t>
      </w:r>
      <w:r>
        <w:rPr>
          <w:rFonts w:ascii="Times New Roman" w:hAnsi="Times New Roman" w:hint="default"/>
          <w:color w:val="000000"/>
          <w:sz w:val="24"/>
          <w:szCs w:val="24"/>
          <w:u w:color="000000"/>
          <w:rtl w:val="0"/>
          <w:lang w:val="en-US"/>
        </w:rPr>
        <w:t>…………………………… ……………………… ……………………………………</w:t>
      </w:r>
      <w:r>
        <w:rPr>
          <w:rFonts w:ascii="Times New Roman" w:hAnsi="Times New Roman"/>
          <w:color w:val="000000"/>
          <w:sz w:val="24"/>
          <w:szCs w:val="24"/>
          <w:u w:color="000000"/>
          <w:rtl w:val="0"/>
          <w:lang w:val="en-US"/>
        </w:rPr>
        <w:t>.</w:t>
      </w:r>
      <w:r>
        <w:rPr>
          <w:rFonts w:ascii="Times New Roman" w:hAnsi="Times New Roman" w:hint="default"/>
          <w:color w:val="000000"/>
          <w:sz w:val="24"/>
          <w:szCs w:val="24"/>
          <w:u w:color="000000"/>
          <w:rtl w:val="0"/>
          <w:lang w:val="en-US"/>
        </w:rPr>
        <w:t>………………………………… ……………………………………………………………………………………</w:t>
      </w:r>
      <w:r>
        <w:rPr>
          <w:rFonts w:ascii="Times New Roman" w:hAnsi="Times New Roman"/>
          <w:color w:val="000000"/>
          <w:sz w:val="24"/>
          <w:szCs w:val="24"/>
          <w:u w:color="000000"/>
          <w:rtl w:val="0"/>
          <w:lang w:val="en-US"/>
        </w:rPr>
        <w:t>..</w:t>
      </w:r>
      <w:r>
        <w:rPr>
          <w:rFonts w:ascii="Times New Roman" w:hAnsi="Times New Roman" w:hint="default"/>
          <w:color w:val="000000"/>
          <w:sz w:val="24"/>
          <w:szCs w:val="24"/>
          <w:u w:color="000000"/>
          <w:rtl w:val="0"/>
          <w:lang w:val="en-US"/>
        </w:rPr>
        <w:t>…………… ……</w:t>
      </w:r>
      <w:r>
        <w:rPr>
          <w:rFonts w:ascii="Times New Roman" w:hAnsi="Times New Roman"/>
          <w:color w:val="000000"/>
          <w:sz w:val="24"/>
          <w:szCs w:val="24"/>
          <w:u w:color="000000"/>
          <w:rtl w:val="0"/>
          <w:lang w:val="en-US"/>
        </w:rPr>
        <w:t>...</w:t>
      </w:r>
      <w:r>
        <w:rPr>
          <w:rFonts w:ascii="Times New Roman" w:hAnsi="Times New Roman" w:hint="default"/>
          <w:color w:val="000000"/>
          <w:sz w:val="24"/>
          <w:szCs w:val="24"/>
          <w:u w:color="000000"/>
          <w:rtl w:val="0"/>
          <w:lang w:val="en-US"/>
        </w:rPr>
        <w:t>………………………………………………………………………………………………</w:t>
      </w:r>
    </w:p>
    <w:p>
      <w:pPr>
        <w:pStyle w:val="Normal.0"/>
        <w:shd w:val="clear" w:color="auto" w:fill="ffffff"/>
        <w:spacing w:after="0" w:line="240" w:lineRule="auto"/>
        <w:rPr>
          <w:rFonts w:ascii="Arial" w:cs="Arial" w:hAnsi="Arial" w:eastAsia="Arial"/>
          <w:color w:val="000000"/>
          <w:sz w:val="24"/>
          <w:szCs w:val="24"/>
          <w:u w:color="000000"/>
        </w:rPr>
      </w:pPr>
      <w:r>
        <w:rPr>
          <w:rFonts w:ascii="Times New Roman" w:hAnsi="Times New Roman" w:hint="default"/>
          <w:b w:val="1"/>
          <w:bCs w:val="1"/>
          <w:color w:val="000000"/>
          <w:sz w:val="24"/>
          <w:szCs w:val="24"/>
          <w:u w:color="000000"/>
          <w:rtl w:val="0"/>
          <w:lang w:val="en-US"/>
        </w:rPr>
        <w:t> </w:t>
      </w:r>
    </w:p>
    <w:p>
      <w:pPr>
        <w:pStyle w:val="Normal.0"/>
        <w:shd w:val="clear" w:color="auto" w:fill="ffffff"/>
        <w:spacing w:after="0" w:line="240" w:lineRule="auto"/>
        <w:rPr>
          <w:rFonts w:ascii="Arial" w:cs="Arial" w:hAnsi="Arial" w:eastAsia="Arial"/>
          <w:color w:val="000000"/>
          <w:sz w:val="24"/>
          <w:szCs w:val="24"/>
          <w:u w:color="000000"/>
        </w:rPr>
      </w:pPr>
      <w:r>
        <w:rPr>
          <w:rFonts w:ascii="Times New Roman" w:hAnsi="Times New Roman" w:hint="default"/>
          <w:b w:val="1"/>
          <w:bCs w:val="1"/>
          <w:color w:val="000000"/>
          <w:sz w:val="24"/>
          <w:szCs w:val="24"/>
          <w:u w:color="000000"/>
          <w:rtl w:val="0"/>
          <w:lang w:val="en-US"/>
        </w:rPr>
        <w:t xml:space="preserve">Анотація </w:t>
      </w:r>
    </w:p>
    <w:p>
      <w:pPr>
        <w:pStyle w:val="Normal.0"/>
        <w:shd w:val="clear" w:color="auto" w:fill="ffffff"/>
        <w:spacing w:after="0" w:line="240" w:lineRule="auto"/>
        <w:ind w:firstLine="567"/>
        <w:rPr>
          <w:rFonts w:ascii="Arial" w:cs="Arial" w:hAnsi="Arial" w:eastAsia="Arial"/>
          <w:i w:val="1"/>
          <w:iCs w:val="1"/>
          <w:color w:val="000000"/>
          <w:sz w:val="24"/>
          <w:szCs w:val="24"/>
          <w:u w:color="000000"/>
        </w:rPr>
      </w:pPr>
      <w:r>
        <w:rPr>
          <w:rFonts w:ascii="Times New Roman" w:hAnsi="Times New Roman"/>
          <w:i w:val="1"/>
          <w:iCs w:val="1"/>
          <w:color w:val="000000"/>
          <w:sz w:val="24"/>
          <w:szCs w:val="24"/>
          <w:u w:color="000000"/>
          <w:rtl w:val="0"/>
          <w:lang w:val="en-US"/>
        </w:rPr>
        <w:t>(</w:t>
      </w:r>
      <w:r>
        <w:rPr>
          <w:rFonts w:ascii="Times New Roman" w:hAnsi="Times New Roman" w:hint="default"/>
          <w:i w:val="1"/>
          <w:iCs w:val="1"/>
          <w:color w:val="000000"/>
          <w:sz w:val="24"/>
          <w:szCs w:val="24"/>
          <w:u w:color="000000"/>
          <w:rtl w:val="0"/>
          <w:lang w:val="en-US"/>
        </w:rPr>
        <w:t>Українською мовою</w:t>
      </w:r>
      <w:r>
        <w:rPr>
          <w:rFonts w:ascii="Times New Roman" w:hAnsi="Times New Roman"/>
          <w:i w:val="1"/>
          <w:iCs w:val="1"/>
          <w:color w:val="000000"/>
          <w:sz w:val="24"/>
          <w:szCs w:val="24"/>
          <w:u w:color="000000"/>
          <w:rtl w:val="0"/>
          <w:lang w:val="en-US"/>
        </w:rPr>
        <w:t xml:space="preserve">) </w:t>
      </w:r>
      <w:r>
        <w:rPr>
          <w:rFonts w:ascii="Times New Roman" w:hAnsi="Times New Roman" w:hint="default"/>
          <w:i w:val="1"/>
          <w:iCs w:val="1"/>
          <w:color w:val="000000"/>
          <w:sz w:val="24"/>
          <w:szCs w:val="24"/>
          <w:u w:color="000000"/>
          <w:rtl w:val="0"/>
          <w:lang w:val="en-US"/>
        </w:rPr>
        <w:t>……………………………………………………………………</w:t>
      </w:r>
      <w:r>
        <w:rPr>
          <w:rFonts w:ascii="Times New Roman" w:hAnsi="Times New Roman"/>
          <w:i w:val="1"/>
          <w:iCs w:val="1"/>
          <w:color w:val="000000"/>
          <w:sz w:val="24"/>
          <w:szCs w:val="24"/>
          <w:u w:color="000000"/>
          <w:rtl w:val="0"/>
          <w:lang w:val="en-US"/>
        </w:rPr>
        <w:t xml:space="preserve">. </w:t>
      </w:r>
      <w:r>
        <w:rPr>
          <w:rFonts w:ascii="Times New Roman" w:hAnsi="Times New Roman" w:hint="default"/>
          <w:i w:val="1"/>
          <w:iCs w:val="1"/>
          <w:color w:val="000000"/>
          <w:sz w:val="24"/>
          <w:szCs w:val="24"/>
          <w:u w:color="000000"/>
          <w:rtl w:val="0"/>
          <w:lang w:val="en-US"/>
        </w:rPr>
        <w:t>………………………………………………………………………………</w:t>
      </w:r>
      <w:r>
        <w:rPr>
          <w:rFonts w:ascii="Times New Roman" w:hAnsi="Times New Roman"/>
          <w:i w:val="1"/>
          <w:iCs w:val="1"/>
          <w:color w:val="000000"/>
          <w:sz w:val="24"/>
          <w:szCs w:val="24"/>
          <w:u w:color="000000"/>
          <w:rtl w:val="0"/>
          <w:lang w:val="en-US"/>
        </w:rPr>
        <w:t>.</w:t>
      </w:r>
      <w:r>
        <w:rPr>
          <w:rFonts w:ascii="Times New Roman" w:hAnsi="Times New Roman" w:hint="default"/>
          <w:i w:val="1"/>
          <w:iCs w:val="1"/>
          <w:color w:val="000000"/>
          <w:sz w:val="24"/>
          <w:szCs w:val="24"/>
          <w:u w:color="000000"/>
          <w:rtl w:val="0"/>
          <w:lang w:val="en-US"/>
        </w:rPr>
        <w:t>…………………………………</w:t>
      </w:r>
      <w:r>
        <w:rPr>
          <w:rFonts w:ascii="Times New Roman" w:hAnsi="Times New Roman"/>
          <w:i w:val="1"/>
          <w:iCs w:val="1"/>
          <w:color w:val="000000"/>
          <w:sz w:val="24"/>
          <w:szCs w:val="24"/>
          <w:u w:color="000000"/>
          <w:rtl w:val="0"/>
          <w:lang w:val="en-US"/>
        </w:rPr>
        <w:t xml:space="preserve">. </w:t>
      </w:r>
      <w:r>
        <w:rPr>
          <w:rFonts w:ascii="Times New Roman" w:hAnsi="Times New Roman" w:hint="default"/>
          <w:i w:val="1"/>
          <w:iCs w:val="1"/>
          <w:color w:val="000000"/>
          <w:sz w:val="24"/>
          <w:szCs w:val="24"/>
          <w:u w:color="000000"/>
          <w:rtl w:val="0"/>
          <w:lang w:val="en-US"/>
        </w:rPr>
        <w:t>…………………………………………………………………………………………………………………</w:t>
      </w:r>
      <w:r>
        <w:rPr>
          <w:rFonts w:ascii="Times New Roman" w:hAnsi="Times New Roman"/>
          <w:i w:val="1"/>
          <w:iCs w:val="1"/>
          <w:color w:val="000000"/>
          <w:sz w:val="24"/>
          <w:szCs w:val="24"/>
          <w:u w:color="000000"/>
          <w:rtl w:val="0"/>
          <w:lang w:val="en-US"/>
        </w:rPr>
        <w:t>..</w:t>
      </w:r>
    </w:p>
    <w:p>
      <w:pPr>
        <w:pStyle w:val="Normal.0"/>
        <w:shd w:val="clear" w:color="auto" w:fill="ffffff"/>
        <w:spacing w:after="0" w:line="240" w:lineRule="auto"/>
        <w:ind w:firstLine="567"/>
        <w:rPr>
          <w:rFonts w:ascii="Arial" w:cs="Arial" w:hAnsi="Arial" w:eastAsia="Arial"/>
          <w:color w:val="000000"/>
          <w:sz w:val="24"/>
          <w:szCs w:val="24"/>
          <w:u w:color="000000"/>
        </w:rPr>
      </w:pPr>
      <w:r>
        <w:rPr>
          <w:rFonts w:ascii="Times New Roman" w:hAnsi="Times New Roman" w:hint="default"/>
          <w:b w:val="1"/>
          <w:bCs w:val="1"/>
          <w:i w:val="1"/>
          <w:iCs w:val="1"/>
          <w:color w:val="000000"/>
          <w:sz w:val="24"/>
          <w:szCs w:val="24"/>
          <w:u w:color="000000"/>
          <w:rtl w:val="0"/>
          <w:lang w:val="en-US"/>
        </w:rPr>
        <w:t>Ключові слова</w:t>
      </w:r>
      <w:r>
        <w:rPr>
          <w:rFonts w:ascii="Times New Roman" w:hAnsi="Times New Roman"/>
          <w:b w:val="1"/>
          <w:bCs w:val="1"/>
          <w:i w:val="1"/>
          <w:iCs w:val="1"/>
          <w:color w:val="000000"/>
          <w:sz w:val="24"/>
          <w:szCs w:val="24"/>
          <w:u w:color="000000"/>
          <w:rtl w:val="0"/>
          <w:lang w:val="en-US"/>
        </w:rPr>
        <w:t xml:space="preserve">: </w:t>
      </w:r>
      <w:r>
        <w:rPr>
          <w:rFonts w:ascii="Times New Roman" w:hAnsi="Times New Roman" w:hint="default"/>
          <w:i w:val="1"/>
          <w:iCs w:val="1"/>
          <w:color w:val="000000"/>
          <w:sz w:val="24"/>
          <w:szCs w:val="24"/>
          <w:u w:color="000000"/>
          <w:rtl w:val="0"/>
          <w:lang w:val="en-US"/>
        </w:rPr>
        <w:t>…</w:t>
      </w:r>
      <w:r>
        <w:rPr>
          <w:rFonts w:ascii="Times New Roman" w:hAnsi="Times New Roman" w:hint="default"/>
          <w:color w:val="000000"/>
          <w:sz w:val="24"/>
          <w:szCs w:val="24"/>
          <w:u w:color="000000"/>
          <w:rtl w:val="0"/>
          <w:lang w:val="en-US"/>
        </w:rPr>
        <w:t>………………………………………………………………………………</w:t>
      </w:r>
      <w:r>
        <w:rPr>
          <w:rFonts w:ascii="Times New Roman" w:hAnsi="Times New Roman"/>
          <w:color w:val="000000"/>
          <w:sz w:val="24"/>
          <w:szCs w:val="24"/>
          <w:u w:color="000000"/>
          <w:rtl w:val="0"/>
          <w:lang w:val="en-US"/>
        </w:rPr>
        <w:t>...</w:t>
      </w:r>
    </w:p>
    <w:p>
      <w:pPr>
        <w:pStyle w:val="Normal.0"/>
        <w:shd w:val="clear" w:color="auto" w:fill="ffffff"/>
        <w:spacing w:after="0" w:line="240" w:lineRule="auto"/>
        <w:ind w:firstLine="567"/>
        <w:jc w:val="center"/>
        <w:rPr>
          <w:rFonts w:ascii="Arial" w:cs="Arial" w:hAnsi="Arial" w:eastAsia="Arial"/>
          <w:color w:val="000000"/>
          <w:sz w:val="24"/>
          <w:szCs w:val="24"/>
          <w:u w:color="000000"/>
        </w:rPr>
      </w:pPr>
      <w:r>
        <w:rPr>
          <w:rFonts w:ascii="Times New Roman" w:hAnsi="Times New Roman" w:hint="default"/>
          <w:b w:val="1"/>
          <w:bCs w:val="1"/>
          <w:color w:val="000000"/>
          <w:sz w:val="24"/>
          <w:szCs w:val="24"/>
          <w:u w:color="000000"/>
          <w:rtl w:val="0"/>
          <w:lang w:val="en-US"/>
        </w:rPr>
        <w:t> </w:t>
      </w:r>
    </w:p>
    <w:p>
      <w:pPr>
        <w:pStyle w:val="Normal.0"/>
        <w:spacing w:after="0"/>
        <w:jc w:val="center"/>
        <w:rPr>
          <w:rFonts w:ascii="Times New Roman" w:cs="Times New Roman" w:hAnsi="Times New Roman" w:eastAsia="Times New Roman"/>
          <w:b w:val="1"/>
          <w:bCs w:val="1"/>
          <w:color w:val="000000"/>
          <w:sz w:val="24"/>
          <w:szCs w:val="24"/>
          <w:u w:color="000000"/>
          <w:lang w:val="en-US"/>
        </w:rPr>
      </w:pPr>
    </w:p>
    <w:p>
      <w:pPr>
        <w:pStyle w:val="Normal.0"/>
        <w:spacing w:after="0"/>
        <w:jc w:val="center"/>
        <w:rPr>
          <w:rFonts w:ascii="Times New Roman" w:cs="Times New Roman" w:hAnsi="Times New Roman" w:eastAsia="Times New Roman"/>
          <w:b w:val="1"/>
          <w:bCs w:val="1"/>
          <w:color w:val="000000"/>
          <w:sz w:val="24"/>
          <w:szCs w:val="24"/>
          <w:u w:color="000000"/>
        </w:rPr>
      </w:pPr>
      <w:r>
        <w:rPr>
          <w:rFonts w:ascii="Times New Roman" w:hAnsi="Times New Roman"/>
          <w:b w:val="1"/>
          <w:bCs w:val="1"/>
          <w:color w:val="000000"/>
          <w:sz w:val="24"/>
          <w:szCs w:val="24"/>
          <w:u w:color="000000"/>
          <w:rtl w:val="0"/>
          <w:lang w:val="en-US"/>
        </w:rPr>
        <w:t>References</w:t>
      </w:r>
    </w:p>
    <w:p>
      <w:pPr>
        <w:pStyle w:val="Normal.0"/>
        <w:numPr>
          <w:ilvl w:val="0"/>
          <w:numId w:val="6"/>
        </w:numPr>
        <w:bidi w:val="0"/>
        <w:spacing w:after="0" w:line="240" w:lineRule="auto"/>
        <w:ind w:right="0"/>
        <w:jc w:val="both"/>
        <w:rPr>
          <w:rFonts w:ascii="Times New Roman" w:cs="Times New Roman" w:hAnsi="Times New Roman" w:eastAsia="Times New Roman"/>
          <w:sz w:val="24"/>
          <w:szCs w:val="24"/>
          <w:rtl w:val="0"/>
        </w:rPr>
      </w:pPr>
      <w:bookmarkStart w:name="_Hlk533165902" w:id="1"/>
      <w:r>
        <w:rPr>
          <w:rFonts w:ascii="Times New Roman" w:hAnsi="Times New Roman"/>
          <w:sz w:val="24"/>
          <w:szCs w:val="24"/>
          <w:rtl w:val="0"/>
          <w:lang w:val="en-US"/>
        </w:rPr>
        <w:t>B</w:t>
      </w:r>
      <w:bookmarkEnd w:id="1"/>
      <w:bookmarkStart w:name="_Hlk533165995" w:id="2"/>
      <w:r>
        <w:rPr>
          <w:rFonts w:ascii="Times New Roman" w:hAnsi="Times New Roman"/>
          <w:sz w:val="24"/>
          <w:szCs w:val="24"/>
          <w:rtl w:val="0"/>
          <w:lang w:val="en-US"/>
        </w:rPr>
        <w:t xml:space="preserve">lair T. A Global Alliance for Global Values. London: The Foreign Policy Centre, 2006. 36 p. </w:t>
      </w:r>
    </w:p>
    <w:p>
      <w:pPr>
        <w:pStyle w:val="Normal.0"/>
        <w:numPr>
          <w:ilvl w:val="0"/>
          <w:numId w:val="6"/>
        </w:numPr>
        <w:bidi w:val="0"/>
        <w:spacing w:after="0" w:line="240" w:lineRule="auto"/>
        <w:ind w:right="0"/>
        <w:jc w:val="both"/>
        <w:rPr>
          <w:rFonts w:ascii="Times New Roman" w:hAnsi="Times New Roman"/>
          <w:sz w:val="24"/>
          <w:szCs w:val="24"/>
          <w:rtl w:val="0"/>
          <w:lang w:val="en-US"/>
        </w:rPr>
      </w:pPr>
      <w:r>
        <w:rPr>
          <w:rFonts w:ascii="Times New Roman" w:hAnsi="Times New Roman"/>
          <w:sz w:val="24"/>
          <w:szCs w:val="24"/>
          <w:rtl w:val="0"/>
          <w:lang w:val="en-US"/>
        </w:rPr>
        <w:t xml:space="preserve">Buller J., James T. Statecraft and the Assessment of National Political Leaders: The Case of New Labour and Tony Blair. </w:t>
      </w:r>
      <w:r>
        <w:rPr>
          <w:rFonts w:ascii="Times New Roman" w:hAnsi="Times New Roman"/>
          <w:i w:val="1"/>
          <w:iCs w:val="1"/>
          <w:sz w:val="24"/>
          <w:szCs w:val="24"/>
          <w:rtl w:val="0"/>
          <w:lang w:val="en-US"/>
        </w:rPr>
        <w:t>The British Journal of Politics and International Relations.</w:t>
      </w:r>
      <w:r>
        <w:rPr>
          <w:rFonts w:ascii="Times New Roman" w:hAnsi="Times New Roman"/>
          <w:sz w:val="24"/>
          <w:szCs w:val="24"/>
          <w:rtl w:val="0"/>
          <w:lang w:val="en-US"/>
        </w:rPr>
        <w:t xml:space="preserve"> 2012. Vol.  14. </w:t>
      </w:r>
      <w:r>
        <w:rPr>
          <w:rFonts w:ascii="Times New Roman" w:hAnsi="Times New Roman" w:hint="default"/>
          <w:sz w:val="24"/>
          <w:szCs w:val="24"/>
          <w:rtl w:val="0"/>
        </w:rPr>
        <w:t xml:space="preserve">№ </w:t>
      </w:r>
      <w:r>
        <w:rPr>
          <w:rFonts w:ascii="Times New Roman" w:hAnsi="Times New Roman"/>
          <w:sz w:val="24"/>
          <w:szCs w:val="24"/>
          <w:rtl w:val="0"/>
          <w:lang w:val="en-US"/>
        </w:rPr>
        <w:t>4. P. 534-555.</w:t>
      </w:r>
    </w:p>
    <w:p>
      <w:pPr>
        <w:pStyle w:val="Normal.0"/>
        <w:numPr>
          <w:ilvl w:val="0"/>
          <w:numId w:val="6"/>
        </w:numPr>
        <w:bidi w:val="0"/>
        <w:spacing w:after="0" w:line="240" w:lineRule="auto"/>
        <w:ind w:right="0"/>
        <w:jc w:val="both"/>
        <w:rPr>
          <w:rFonts w:ascii="Times New Roman" w:hAnsi="Times New Roman"/>
          <w:sz w:val="24"/>
          <w:szCs w:val="24"/>
          <w:rtl w:val="0"/>
          <w:lang w:val="en-US"/>
        </w:rPr>
      </w:pPr>
      <w:r>
        <w:rPr>
          <w:rFonts w:ascii="Times New Roman" w:hAnsi="Times New Roman"/>
          <w:sz w:val="24"/>
          <w:szCs w:val="24"/>
          <w:rtl w:val="0"/>
          <w:lang w:val="en-US"/>
        </w:rPr>
        <w:t>Cook's resignation speech</w:t>
      </w:r>
      <w:r>
        <w:rPr>
          <w:rFonts w:ascii="Times New Roman" w:hAnsi="Times New Roman"/>
          <w:sz w:val="24"/>
          <w:szCs w:val="24"/>
          <w:rtl w:val="0"/>
          <w:lang w:val="en-US"/>
        </w:rPr>
        <w:t xml:space="preserve">. URL: </w:t>
      </w:r>
      <w:r>
        <w:rPr>
          <w:rStyle w:val="Hyperlink.1"/>
          <w:rFonts w:ascii="Times New Roman" w:cs="Times New Roman" w:hAnsi="Times New Roman" w:eastAsia="Times New Roman"/>
          <w:sz w:val="24"/>
          <w:szCs w:val="24"/>
        </w:rPr>
        <w:fldChar w:fldCharType="begin" w:fldLock="0"/>
      </w:r>
      <w:r>
        <w:rPr>
          <w:rStyle w:val="Hyperlink.1"/>
          <w:rFonts w:ascii="Times New Roman" w:cs="Times New Roman" w:hAnsi="Times New Roman" w:eastAsia="Times New Roman"/>
          <w:sz w:val="24"/>
          <w:szCs w:val="24"/>
        </w:rPr>
        <w:instrText xml:space="preserve"> HYPERLINK "http://news.bbc.co.uk/go/pr/fr/-/2/hi/uk_news/politics/2859431.stm"</w:instrText>
      </w:r>
      <w:r>
        <w:rPr>
          <w:rStyle w:val="Hyperlink.1"/>
          <w:rFonts w:ascii="Times New Roman" w:cs="Times New Roman" w:hAnsi="Times New Roman" w:eastAsia="Times New Roman"/>
          <w:sz w:val="24"/>
          <w:szCs w:val="24"/>
        </w:rPr>
        <w:fldChar w:fldCharType="separate" w:fldLock="0"/>
      </w:r>
      <w:r>
        <w:rPr>
          <w:rStyle w:val="Hyperlink.1"/>
          <w:rFonts w:ascii="Times New Roman" w:hAnsi="Times New Roman"/>
          <w:sz w:val="24"/>
          <w:szCs w:val="24"/>
          <w:rtl w:val="0"/>
          <w:lang w:val="en-US"/>
        </w:rPr>
        <w:t>http://news.bbc.co.uk/go/pr/fr/-/2/hi/uk_news/politics/2859431.stm</w:t>
      </w:r>
      <w:r>
        <w:rPr>
          <w:rFonts w:ascii="Times New Roman" w:cs="Times New Roman" w:hAnsi="Times New Roman" w:eastAsia="Times New Roman"/>
          <w:sz w:val="24"/>
          <w:szCs w:val="24"/>
        </w:rPr>
        <w:fldChar w:fldCharType="end" w:fldLock="0"/>
      </w:r>
      <w:r>
        <w:rPr>
          <w:rFonts w:ascii="Times New Roman" w:hAnsi="Times New Roman"/>
          <w:sz w:val="24"/>
          <w:szCs w:val="24"/>
          <w:rtl w:val="0"/>
          <w:lang w:val="en-US"/>
        </w:rPr>
        <w:t xml:space="preserve"> </w:t>
      </w:r>
    </w:p>
    <w:p>
      <w:pPr>
        <w:pStyle w:val="Normal.0"/>
        <w:numPr>
          <w:ilvl w:val="0"/>
          <w:numId w:val="6"/>
        </w:numPr>
        <w:bidi w:val="0"/>
        <w:spacing w:after="0" w:line="240" w:lineRule="auto"/>
        <w:ind w:right="0"/>
        <w:jc w:val="both"/>
        <w:rPr>
          <w:rFonts w:ascii="Times New Roman" w:hAnsi="Times New Roman"/>
          <w:sz w:val="24"/>
          <w:szCs w:val="24"/>
          <w:rtl w:val="0"/>
          <w:lang w:val="en-US"/>
        </w:rPr>
      </w:pPr>
      <w:r>
        <w:rPr>
          <w:rFonts w:ascii="Times New Roman" w:hAnsi="Times New Roman"/>
          <w:sz w:val="24"/>
          <w:szCs w:val="24"/>
          <w:rtl w:val="0"/>
          <w:lang w:val="en-US"/>
        </w:rPr>
        <w:t>Dyson S. Personality and Foreign Policy: Tony Blair</w:t>
      </w:r>
      <w:r>
        <w:rPr>
          <w:rFonts w:ascii="Times New Roman" w:hAnsi="Times New Roman" w:hint="default"/>
          <w:sz w:val="24"/>
          <w:szCs w:val="24"/>
          <w:rtl w:val="0"/>
          <w:lang w:val="en-US"/>
        </w:rPr>
        <w:t>’</w:t>
      </w:r>
      <w:r>
        <w:rPr>
          <w:rFonts w:ascii="Times New Roman" w:hAnsi="Times New Roman"/>
          <w:sz w:val="24"/>
          <w:szCs w:val="24"/>
          <w:rtl w:val="0"/>
          <w:lang w:val="en-US"/>
        </w:rPr>
        <w:t xml:space="preserve">s Iraq Decisions. </w:t>
      </w:r>
      <w:r>
        <w:rPr>
          <w:rFonts w:ascii="Times New Roman" w:hAnsi="Times New Roman"/>
          <w:i w:val="1"/>
          <w:iCs w:val="1"/>
          <w:sz w:val="24"/>
          <w:szCs w:val="24"/>
          <w:rtl w:val="0"/>
          <w:lang w:val="en-US"/>
        </w:rPr>
        <w:t>Foreign Policy Analysis.</w:t>
      </w:r>
      <w:r>
        <w:rPr>
          <w:rFonts w:ascii="Times New Roman" w:hAnsi="Times New Roman"/>
          <w:sz w:val="24"/>
          <w:szCs w:val="24"/>
          <w:rtl w:val="0"/>
          <w:lang w:val="en-US"/>
        </w:rPr>
        <w:t xml:space="preserve"> 2006. </w:t>
      </w:r>
      <w:r>
        <w:rPr>
          <w:rFonts w:ascii="Times New Roman" w:hAnsi="Times New Roman" w:hint="default"/>
          <w:sz w:val="24"/>
          <w:szCs w:val="24"/>
          <w:rtl w:val="0"/>
        </w:rPr>
        <w:t>№</w:t>
      </w:r>
      <w:r>
        <w:rPr>
          <w:rFonts w:ascii="Times New Roman" w:hAnsi="Times New Roman"/>
          <w:sz w:val="24"/>
          <w:szCs w:val="24"/>
          <w:rtl w:val="0"/>
          <w:lang w:val="en-US"/>
        </w:rPr>
        <w:t xml:space="preserve"> 2. P. 289</w:t>
      </w:r>
      <w:r>
        <w:rPr>
          <w:rFonts w:ascii="Times New Roman" w:hAnsi="Times New Roman" w:hint="default"/>
          <w:sz w:val="24"/>
          <w:szCs w:val="24"/>
          <w:rtl w:val="0"/>
          <w:lang w:val="en-US"/>
        </w:rPr>
        <w:t>–</w:t>
      </w:r>
      <w:r>
        <w:rPr>
          <w:rFonts w:ascii="Times New Roman" w:hAnsi="Times New Roman"/>
          <w:sz w:val="24"/>
          <w:szCs w:val="24"/>
          <w:rtl w:val="0"/>
          <w:lang w:val="en-US"/>
        </w:rPr>
        <w:t>306.</w:t>
      </w:r>
    </w:p>
    <w:p>
      <w:pPr>
        <w:pStyle w:val="Normal.0"/>
        <w:numPr>
          <w:ilvl w:val="0"/>
          <w:numId w:val="6"/>
        </w:numPr>
        <w:bidi w:val="0"/>
        <w:spacing w:after="0" w:line="240" w:lineRule="auto"/>
        <w:ind w:right="0"/>
        <w:jc w:val="both"/>
        <w:rPr>
          <w:rFonts w:ascii="Times New Roman" w:hAnsi="Times New Roman"/>
          <w:sz w:val="24"/>
          <w:szCs w:val="24"/>
          <w:rtl w:val="0"/>
          <w:lang w:val="en-US"/>
        </w:rPr>
      </w:pPr>
      <w:r>
        <w:rPr>
          <w:rFonts w:ascii="Times New Roman" w:hAnsi="Times New Roman"/>
          <w:sz w:val="24"/>
          <w:szCs w:val="24"/>
          <w:rtl w:val="0"/>
          <w:lang w:val="en-US"/>
        </w:rPr>
        <w:t xml:space="preserve">Heffernan R. Exploring (and Explaining) the British Prime Minister. </w:t>
      </w:r>
      <w:r>
        <w:rPr>
          <w:rFonts w:ascii="Times New Roman" w:hAnsi="Times New Roman"/>
          <w:i w:val="1"/>
          <w:iCs w:val="1"/>
          <w:sz w:val="24"/>
          <w:szCs w:val="24"/>
          <w:rtl w:val="0"/>
          <w:lang w:val="en-US"/>
        </w:rPr>
        <w:t>The British Journal of Politics and International Relations.</w:t>
      </w:r>
      <w:r>
        <w:rPr>
          <w:rFonts w:ascii="Times New Roman" w:hAnsi="Times New Roman"/>
          <w:sz w:val="24"/>
          <w:szCs w:val="24"/>
          <w:rtl w:val="0"/>
          <w:lang w:val="en-US"/>
        </w:rPr>
        <w:t xml:space="preserve"> 2005. Vol. 7. </w:t>
      </w:r>
      <w:r>
        <w:rPr>
          <w:rFonts w:ascii="Times New Roman" w:hAnsi="Times New Roman" w:hint="default"/>
          <w:sz w:val="24"/>
          <w:szCs w:val="24"/>
          <w:rtl w:val="0"/>
        </w:rPr>
        <w:t xml:space="preserve">№ </w:t>
      </w:r>
      <w:r>
        <w:rPr>
          <w:rFonts w:ascii="Times New Roman" w:hAnsi="Times New Roman"/>
          <w:sz w:val="24"/>
          <w:szCs w:val="24"/>
          <w:rtl w:val="0"/>
          <w:lang w:val="en-US"/>
        </w:rPr>
        <w:t>4. P. 605-620.</w:t>
      </w:r>
    </w:p>
    <w:p>
      <w:pPr>
        <w:pStyle w:val="Normal.0"/>
        <w:numPr>
          <w:ilvl w:val="0"/>
          <w:numId w:val="6"/>
        </w:numPr>
        <w:bidi w:val="0"/>
        <w:spacing w:after="0" w:line="240" w:lineRule="auto"/>
        <w:ind w:right="0"/>
        <w:jc w:val="both"/>
        <w:rPr>
          <w:rFonts w:ascii="Times New Roman" w:hAnsi="Times New Roman"/>
          <w:sz w:val="24"/>
          <w:szCs w:val="24"/>
          <w:rtl w:val="0"/>
          <w:lang w:val="en-US"/>
        </w:rPr>
      </w:pPr>
      <w:r>
        <w:rPr>
          <w:rFonts w:ascii="Times New Roman" w:hAnsi="Times New Roman"/>
          <w:sz w:val="24"/>
          <w:szCs w:val="24"/>
          <w:rtl w:val="0"/>
          <w:lang w:val="en-US"/>
        </w:rPr>
        <w:t>Seldon A. (ed.) Blair</w:t>
      </w:r>
      <w:r>
        <w:rPr>
          <w:rFonts w:ascii="Times New Roman" w:hAnsi="Times New Roman" w:hint="default"/>
          <w:sz w:val="24"/>
          <w:szCs w:val="24"/>
          <w:rtl w:val="0"/>
          <w:lang w:val="en-US"/>
        </w:rPr>
        <w:t>’</w:t>
      </w:r>
      <w:r>
        <w:rPr>
          <w:rFonts w:ascii="Times New Roman" w:hAnsi="Times New Roman"/>
          <w:sz w:val="24"/>
          <w:szCs w:val="24"/>
          <w:rtl w:val="0"/>
          <w:lang w:val="en-US"/>
        </w:rPr>
        <w:t xml:space="preserve">s Britain, 1997-2007. Cambridge: Cambridge University Pres, 2008. 712 p. </w:t>
      </w:r>
      <w:bookmarkEnd w:id="2"/>
      <w:r>
        <w:rPr>
          <w:rFonts w:ascii="Times New Roman" w:hAnsi="Times New Roman"/>
          <w:sz w:val="24"/>
          <w:szCs w:val="24"/>
          <w:rtl w:val="0"/>
          <w:lang w:val="en-US"/>
        </w:rPr>
        <w:t xml:space="preserve"> </w:t>
      </w:r>
    </w:p>
    <w:p>
      <w:pPr>
        <w:pStyle w:val="Normal.0"/>
        <w:spacing w:after="0" w:line="240" w:lineRule="auto"/>
        <w:rPr>
          <w:rFonts w:ascii="Times New Roman" w:cs="Times New Roman" w:hAnsi="Times New Roman" w:eastAsia="Times New Roman"/>
        </w:rPr>
      </w:pPr>
    </w:p>
    <w:p>
      <w:pPr>
        <w:pStyle w:val="Normal.0"/>
        <w:spacing w:after="0" w:line="240" w:lineRule="auto"/>
        <w:rPr>
          <w:rFonts w:ascii="Times New Roman" w:cs="Times New Roman" w:hAnsi="Times New Roman" w:eastAsia="Times New Roman"/>
          <w:lang w:val="en-US"/>
        </w:rPr>
      </w:pPr>
    </w:p>
    <w:p>
      <w:pPr>
        <w:pStyle w:val="Normal.0"/>
        <w:spacing w:after="0" w:line="240" w:lineRule="auto"/>
      </w:pPr>
      <w:r>
        <w:rPr>
          <w:rFonts w:ascii="Times New Roman" w:cs="Times New Roman" w:hAnsi="Times New Roman" w:eastAsia="Times New Roman"/>
          <w:lang w:val="en-US"/>
        </w:rPr>
      </w:r>
    </w:p>
    <w:sectPr>
      <w:headerReference w:type="default" r:id="rId8"/>
      <w:footerReference w:type="default" r:id="rId9"/>
      <w:pgSz w:w="11900" w:h="16840" w:orient="portrait"/>
      <w:pgMar w:top="851" w:right="851" w:bottom="851" w:left="1134"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agłówek i stopk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agłówek i stopk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Zaimportowany styl 1"/>
  </w:abstractNum>
  <w:abstractNum w:abstractNumId="1">
    <w:multiLevelType w:val="hybridMultilevel"/>
    <w:styleLink w:val="Zaimportowany styl 1"/>
    <w:lvl w:ilvl="0">
      <w:start w:val="1"/>
      <w:numFmt w:val="bullet"/>
      <w:suff w:val="tab"/>
      <w:lvlText w:val="·"/>
      <w:lvlJc w:val="left"/>
      <w:pPr>
        <w:tabs>
          <w:tab w:val="left" w:pos="851"/>
          <w:tab w:val="num" w:pos="2094"/>
        </w:tabs>
        <w:ind w:left="1385" w:firstLine="25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num" w:pos="851"/>
        </w:tabs>
        <w:ind w:left="142" w:firstLine="56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1429"/>
        </w:tabs>
        <w:ind w:left="720" w:firstLine="1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851"/>
          <w:tab w:val="num" w:pos="2149"/>
        </w:tabs>
        <w:ind w:left="1440" w:firstLine="2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851"/>
          <w:tab w:val="num" w:pos="2869"/>
        </w:tabs>
        <w:ind w:left="2160" w:firstLine="3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851"/>
          <w:tab w:val="num" w:pos="3589"/>
        </w:tabs>
        <w:ind w:left="2880" w:firstLine="5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851"/>
          <w:tab w:val="num" w:pos="4309"/>
        </w:tabs>
        <w:ind w:left="3600" w:firstLine="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851"/>
          <w:tab w:val="num" w:pos="5029"/>
        </w:tabs>
        <w:ind w:left="4320" w:firstLine="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851"/>
          <w:tab w:val="num" w:pos="5749"/>
        </w:tabs>
        <w:ind w:left="5040" w:firstLine="8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Zaimportowany styl 2"/>
  </w:abstractNum>
  <w:abstractNum w:abstractNumId="3">
    <w:multiLevelType w:val="hybridMultilevel"/>
    <w:styleLink w:val="Zaimportowany styl 2"/>
    <w:lvl w:ilvl="0">
      <w:start w:val="1"/>
      <w:numFmt w:val="bullet"/>
      <w:suff w:val="tab"/>
      <w:lvlText w:val="·"/>
      <w:lvlJc w:val="left"/>
      <w:pPr>
        <w:tabs>
          <w:tab w:val="left" w:pos="993"/>
          <w:tab w:val="num" w:pos="2094"/>
        </w:tabs>
        <w:ind w:left="1385" w:firstLine="25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num" w:pos="993"/>
        </w:tabs>
        <w:ind w:left="284" w:firstLine="42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1429"/>
        </w:tabs>
        <w:ind w:left="720" w:firstLine="1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993"/>
          <w:tab w:val="num" w:pos="2149"/>
        </w:tabs>
        <w:ind w:left="1440" w:firstLine="2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993"/>
          <w:tab w:val="num" w:pos="2869"/>
        </w:tabs>
        <w:ind w:left="2160" w:firstLine="3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993"/>
          <w:tab w:val="num" w:pos="3589"/>
        </w:tabs>
        <w:ind w:left="2880" w:firstLine="5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993"/>
          <w:tab w:val="num" w:pos="4309"/>
        </w:tabs>
        <w:ind w:left="3600" w:firstLine="6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993"/>
          <w:tab w:val="num" w:pos="5029"/>
        </w:tabs>
        <w:ind w:left="4320" w:firstLine="7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993"/>
          <w:tab w:val="num" w:pos="5749"/>
        </w:tabs>
        <w:ind w:left="5040" w:firstLine="8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Zaimportowany styl 3"/>
  </w:abstractNum>
  <w:abstractNum w:abstractNumId="5">
    <w:multiLevelType w:val="hybridMultilevel"/>
    <w:styleLink w:val="Zaimportowany styl 3"/>
    <w:lvl w:ilvl="0">
      <w:start w:val="1"/>
      <w:numFmt w:val="decimal"/>
      <w:suff w:val="tab"/>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724" w:hanging="22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884" w:hanging="22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044" w:hanging="22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polski" w:val="‘“(〔[{〈《「『【⦅〘〖«〝︵︷︹︻︽︿﹁﹃﹇﹙﹛﹝｢"/>
  <w:noLineBreaksBefore w:lang="polski"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agłówek i stopka">
    <w:name w:val="Nagłówek i stopka"/>
    <w:next w:val="Nagłówek i stopk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Zaimportowany styl 1">
    <w:name w:val="Zaimportowany styl 1"/>
    <w:pPr>
      <w:numPr>
        <w:numId w:val="1"/>
      </w:numPr>
    </w:pPr>
  </w:style>
  <w:style w:type="character" w:styleId="Łącze">
    <w:name w:val="Łącze"/>
    <w:rPr>
      <w:color w:val="0000ff"/>
      <w:u w:val="single" w:color="0000ff"/>
      <w:lang w:val="en-US"/>
    </w:rPr>
  </w:style>
  <w:style w:type="character" w:styleId="Hyperlink.0">
    <w:name w:val="Hyperlink.0"/>
    <w:basedOn w:val="Łącze"/>
    <w:next w:val="Hyperlink.0"/>
    <w:rPr>
      <w:rFonts w:ascii="Times New Roman" w:cs="Times New Roman" w:hAnsi="Times New Roman" w:eastAsia="Times New Roman"/>
      <w:b w:val="1"/>
      <w:bCs w:val="1"/>
      <w:sz w:val="28"/>
      <w:szCs w:val="28"/>
      <w:lang w:val="en-US"/>
    </w:rPr>
  </w:style>
  <w:style w:type="numbering" w:styleId="Zaimportowany styl 2">
    <w:name w:val="Zaimportowany styl 2"/>
    <w:pPr>
      <w:numPr>
        <w:numId w:val="3"/>
      </w:numPr>
    </w:pPr>
  </w:style>
  <w:style w:type="numbering" w:styleId="Zaimportowany styl 3">
    <w:name w:val="Zaimportowany styl 3"/>
    <w:pPr>
      <w:numPr>
        <w:numId w:val="5"/>
      </w:numPr>
    </w:pPr>
  </w:style>
  <w:style w:type="character" w:styleId="Hyperlink.1">
    <w:name w:val="Hyperlink.1"/>
    <w:basedOn w:val="Łącze"/>
    <w:next w:val="Hyperlink.1"/>
    <w:rPr>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1.jpeg"/><Relationship Id="rId7" Type="http://schemas.openxmlformats.org/officeDocument/2006/relationships/image" Target="media/image3.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